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5545F" w14:textId="77777777" w:rsidR="00E440EA" w:rsidRPr="00E440EA" w:rsidRDefault="00E440EA" w:rsidP="00E440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en-US"/>
        </w:rPr>
      </w:pPr>
      <w:r w:rsidRPr="00E440EA">
        <w:rPr>
          <w:rFonts w:ascii="Times" w:hAnsi="Times" w:cs="Times"/>
          <w:sz w:val="36"/>
          <w:szCs w:val="36"/>
          <w:lang w:val="en-US"/>
        </w:rPr>
        <w:t>AVANCERAD TEKNISK MATEMATIK</w:t>
      </w:r>
    </w:p>
    <w:p w14:paraId="3B229B53" w14:textId="77777777" w:rsidR="0048496B" w:rsidRDefault="0048496B" w:rsidP="00E440E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  <w:lang w:val="en-US"/>
        </w:rPr>
      </w:pPr>
    </w:p>
    <w:p w14:paraId="39AD9EB0" w14:textId="77777777" w:rsidR="00E440EA" w:rsidRPr="0048496B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bookmarkStart w:id="0" w:name="_GoBack"/>
      <w:r w:rsidRPr="0048496B">
        <w:rPr>
          <w:rFonts w:ascii="Times" w:hAnsi="Times" w:cs="Times"/>
          <w:b/>
          <w:sz w:val="30"/>
          <w:szCs w:val="30"/>
          <w:lang w:val="en-US"/>
        </w:rPr>
        <w:t xml:space="preserve">1. </w:t>
      </w:r>
      <w:r w:rsidR="0048496B" w:rsidRPr="0048496B">
        <w:rPr>
          <w:rFonts w:ascii="Times" w:hAnsi="Times" w:cs="Times"/>
          <w:b/>
          <w:sz w:val="30"/>
          <w:szCs w:val="30"/>
          <w:lang w:val="en-US"/>
        </w:rPr>
        <w:t>Ä</w:t>
      </w:r>
      <w:r w:rsidRPr="0048496B">
        <w:rPr>
          <w:rFonts w:ascii="Times" w:hAnsi="Times" w:cs="Times"/>
          <w:b/>
          <w:sz w:val="30"/>
          <w:szCs w:val="30"/>
          <w:lang w:val="en-US"/>
        </w:rPr>
        <w:t>mnesbeskrivning och m</w:t>
      </w:r>
      <w:r w:rsidR="0048496B" w:rsidRPr="0048496B">
        <w:rPr>
          <w:rFonts w:ascii="Times" w:hAnsi="Times" w:cs="Times"/>
          <w:b/>
          <w:sz w:val="30"/>
          <w:szCs w:val="30"/>
          <w:lang w:val="en-US"/>
        </w:rPr>
        <w:t>å</w:t>
      </w:r>
      <w:r w:rsidRPr="0048496B">
        <w:rPr>
          <w:rFonts w:ascii="Times" w:hAnsi="Times" w:cs="Times"/>
          <w:b/>
          <w:sz w:val="30"/>
          <w:szCs w:val="30"/>
          <w:lang w:val="en-US"/>
        </w:rPr>
        <w:t>l f</w:t>
      </w:r>
      <w:r w:rsidR="0048496B" w:rsidRPr="0048496B">
        <w:rPr>
          <w:rFonts w:ascii="Times" w:hAnsi="Times" w:cs="Times"/>
          <w:b/>
          <w:sz w:val="30"/>
          <w:szCs w:val="30"/>
          <w:lang w:val="en-US"/>
        </w:rPr>
        <w:t>ö</w:t>
      </w:r>
      <w:r w:rsidRPr="0048496B">
        <w:rPr>
          <w:rFonts w:ascii="Times" w:hAnsi="Times" w:cs="Times"/>
          <w:b/>
          <w:sz w:val="30"/>
          <w:szCs w:val="30"/>
          <w:lang w:val="en-US"/>
        </w:rPr>
        <w:t>r utbildningen</w:t>
      </w:r>
    </w:p>
    <w:p w14:paraId="54AD901E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 xml:space="preserve">Forskarutbildningen har till syfte att </w:t>
      </w:r>
      <w:proofErr w:type="gramStart"/>
      <w:r>
        <w:rPr>
          <w:rFonts w:ascii="Times" w:hAnsi="Times" w:cs="Times"/>
          <w:sz w:val="30"/>
          <w:szCs w:val="30"/>
          <w:lang w:val="en-US"/>
        </w:rPr>
        <w:t>ge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den studerande grundl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ggande kunskaper i matematik och matemstisk statistik och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rdjupade insikter inom industriell till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mpning, samt orientering i forskningsmetodik.</w:t>
      </w:r>
    </w:p>
    <w:p w14:paraId="217EA1FF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Utbildningen till licentiat syftar till att den studerande sj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lvst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ndigt skall kunna delta i forsknings- och utvecklingsarbete.</w:t>
      </w:r>
      <w:proofErr w:type="gramEnd"/>
    </w:p>
    <w:p w14:paraId="121977F9" w14:textId="77777777" w:rsidR="00E440EA" w:rsidRPr="0048496B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48496B">
        <w:rPr>
          <w:rFonts w:ascii="Times" w:hAnsi="Times" w:cs="Times"/>
          <w:b/>
          <w:sz w:val="30"/>
          <w:szCs w:val="30"/>
          <w:lang w:val="en-US"/>
        </w:rPr>
        <w:t>2. Beh</w:t>
      </w:r>
      <w:r w:rsidR="0048496B" w:rsidRPr="0048496B">
        <w:rPr>
          <w:rFonts w:ascii="Times" w:hAnsi="Times" w:cs="Times"/>
          <w:b/>
          <w:sz w:val="30"/>
          <w:szCs w:val="30"/>
          <w:lang w:val="en-US"/>
        </w:rPr>
        <w:t>ö</w:t>
      </w:r>
      <w:r w:rsidRPr="0048496B">
        <w:rPr>
          <w:rFonts w:ascii="Times" w:hAnsi="Times" w:cs="Times"/>
          <w:b/>
          <w:sz w:val="30"/>
          <w:szCs w:val="30"/>
          <w:lang w:val="en-US"/>
        </w:rPr>
        <w:t>righetsvillkor och f</w:t>
      </w:r>
      <w:r w:rsidR="0048496B" w:rsidRPr="0048496B">
        <w:rPr>
          <w:rFonts w:ascii="Times" w:hAnsi="Times" w:cs="Times"/>
          <w:b/>
          <w:sz w:val="30"/>
          <w:szCs w:val="30"/>
          <w:lang w:val="en-US"/>
        </w:rPr>
        <w:t>ö</w:t>
      </w:r>
      <w:r w:rsidRPr="0048496B">
        <w:rPr>
          <w:rFonts w:ascii="Times" w:hAnsi="Times" w:cs="Times"/>
          <w:b/>
          <w:sz w:val="30"/>
          <w:szCs w:val="30"/>
          <w:lang w:val="en-US"/>
        </w:rPr>
        <w:t>rkunskaper</w:t>
      </w:r>
    </w:p>
    <w:p w14:paraId="761C581B" w14:textId="6CEACBBC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Beh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rig att antas till forskarutbildning i matematik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 den som avlagt civilingenj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rsexamen med inriktning mot teknisk matematik eller teknisk fysik, eller </w:t>
      </w:r>
      <w:r w:rsidR="0048496B">
        <w:rPr>
          <w:rFonts w:ascii="Times" w:hAnsi="Times" w:cs="Times"/>
          <w:sz w:val="30"/>
          <w:szCs w:val="30"/>
          <w:lang w:val="en-US"/>
        </w:rPr>
        <w:t>har en grundexamen i matema</w:t>
      </w:r>
      <w:r>
        <w:rPr>
          <w:rFonts w:ascii="Times" w:hAnsi="Times" w:cs="Times"/>
          <w:sz w:val="30"/>
          <w:szCs w:val="30"/>
          <w:lang w:val="en-US"/>
        </w:rPr>
        <w:t>tik fr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n matematisk-naturvetenskaplig fakultet.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I normalfallet kr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vs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rkunskaper motsvarande en masterexamen i matematik.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I den s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kandes bakgrund skall ing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grundl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ggande utbildning i Fourieranalys och funktionalanalys. </w:t>
      </w:r>
      <w:proofErr w:type="gramStart"/>
      <w:r>
        <w:rPr>
          <w:rFonts w:ascii="Times" w:hAnsi="Times" w:cs="Times"/>
          <w:sz w:val="30"/>
          <w:szCs w:val="30"/>
          <w:lang w:val="en-US"/>
        </w:rPr>
        <w:t xml:space="preserve">Det skall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ven ing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f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rdigheter p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avancerad niv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 w:rsidR="006E75A2">
        <w:rPr>
          <w:rFonts w:ascii="Times" w:hAnsi="Times" w:cs="Times"/>
          <w:sz w:val="30"/>
          <w:szCs w:val="30"/>
          <w:lang w:val="en-US"/>
        </w:rPr>
        <w:t xml:space="preserve"> i opti</w:t>
      </w:r>
      <w:r>
        <w:rPr>
          <w:rFonts w:ascii="Times" w:hAnsi="Times" w:cs="Times"/>
          <w:sz w:val="30"/>
          <w:szCs w:val="30"/>
          <w:lang w:val="en-US"/>
        </w:rPr>
        <w:t>meringsl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ra, statistisk inferens och partiella differentialekvationer.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Omfattningen av dessa anses svara mot 30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ng, d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detta senare kommer att kunna inr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knas i licentiatexamen.</w:t>
      </w:r>
      <w:proofErr w:type="gramEnd"/>
    </w:p>
    <w:p w14:paraId="386CFD0B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Beh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rig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r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ven den som p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annat s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rv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rvat i huvudsak motsvarande kunskaper.</w:t>
      </w:r>
      <w:proofErr w:type="gramEnd"/>
    </w:p>
    <w:p w14:paraId="602C82B4" w14:textId="77777777" w:rsidR="00BD375B" w:rsidRPr="00BD375B" w:rsidRDefault="00BD375B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0"/>
          <w:szCs w:val="30"/>
          <w:lang w:val="en-US"/>
        </w:rPr>
      </w:pPr>
      <w:r w:rsidRPr="00BD375B">
        <w:rPr>
          <w:rFonts w:ascii="Times" w:hAnsi="Times" w:cs="Times"/>
          <w:b/>
          <w:sz w:val="30"/>
          <w:szCs w:val="30"/>
          <w:lang w:val="en-US"/>
        </w:rPr>
        <w:t>3. Utbildningens upplä</w:t>
      </w:r>
      <w:r w:rsidR="00E440EA" w:rsidRPr="00BD375B">
        <w:rPr>
          <w:rFonts w:ascii="Times" w:hAnsi="Times" w:cs="Times"/>
          <w:b/>
          <w:sz w:val="30"/>
          <w:szCs w:val="30"/>
          <w:lang w:val="en-US"/>
        </w:rPr>
        <w:t>ggning</w:t>
      </w:r>
    </w:p>
    <w:p w14:paraId="3A0498FF" w14:textId="77777777" w:rsidR="00BD375B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 Licentiatutbildningen omfattar 120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ng; ett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rs heltidsstudier ber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knas </w:t>
      </w:r>
      <w:proofErr w:type="gramStart"/>
      <w:r>
        <w:rPr>
          <w:rFonts w:ascii="Times" w:hAnsi="Times" w:cs="Times"/>
          <w:sz w:val="30"/>
          <w:szCs w:val="30"/>
          <w:lang w:val="en-US"/>
        </w:rPr>
        <w:t>ge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60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ng. Observera dock att 30 av dessa 120 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 ing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 i kraven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beh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righet, se ovan. </w:t>
      </w:r>
    </w:p>
    <w:p w14:paraId="1D113224" w14:textId="5D6E4EC5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Forskarutbildningen best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 av</w:t>
      </w:r>
    </w:p>
    <w:p w14:paraId="0FC5F5AE" w14:textId="77777777" w:rsidR="00BD375B" w:rsidRDefault="00E440EA" w:rsidP="0034177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en grundl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 xml:space="preserve">ggande studiekurs; </w:t>
      </w:r>
    </w:p>
    <w:p w14:paraId="769119FE" w14:textId="77777777" w:rsidR="00BD375B" w:rsidRDefault="00E440EA" w:rsidP="0034177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en individuell studiekurs; </w:t>
      </w:r>
    </w:p>
    <w:p w14:paraId="30E28CBA" w14:textId="77777777" w:rsidR="00BD375B" w:rsidRDefault="00E440EA" w:rsidP="0034177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deltagande i institutionens seminarieverksamhet och </w:t>
      </w:r>
      <w:r w:rsidRPr="00BD375B">
        <w:rPr>
          <w:rFonts w:ascii="Times" w:hAnsi="Times" w:cs="Times"/>
          <w:sz w:val="30"/>
          <w:szCs w:val="30"/>
          <w:lang w:val="en-US"/>
        </w:rPr>
        <w:lastRenderedPageBreak/>
        <w:t>g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stf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Pr="00BD375B">
        <w:rPr>
          <w:rFonts w:ascii="Times" w:hAnsi="Times" w:cs="Times"/>
          <w:sz w:val="30"/>
          <w:szCs w:val="30"/>
          <w:lang w:val="en-US"/>
        </w:rPr>
        <w:t>rel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 xml:space="preserve">sningar; </w:t>
      </w:r>
    </w:p>
    <w:p w14:paraId="18C54F69" w14:textId="77777777" w:rsidR="00BD375B" w:rsidRDefault="00E440EA" w:rsidP="0034177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ett vetenskapligt industritill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mpat arbete ledande till en vetenskaplig licentiatupp-  sats. </w:t>
      </w:r>
    </w:p>
    <w:p w14:paraId="2C04BC5C" w14:textId="77777777" w:rsidR="008841F2" w:rsidRDefault="00E440EA" w:rsidP="00341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Undervisningen i forskarutbildningen best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å</w:t>
      </w:r>
      <w:r w:rsidRPr="00BD375B">
        <w:rPr>
          <w:rFonts w:ascii="Times" w:hAnsi="Times" w:cs="Times"/>
          <w:sz w:val="30"/>
          <w:szCs w:val="30"/>
          <w:lang w:val="en-US"/>
        </w:rPr>
        <w:t>r av handledning, 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Pr="00BD375B">
        <w:rPr>
          <w:rFonts w:ascii="Times" w:hAnsi="Times" w:cs="Times"/>
          <w:sz w:val="30"/>
          <w:szCs w:val="30"/>
          <w:lang w:val="en-US"/>
        </w:rPr>
        <w:t>rel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sningar och seminarier.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 </w:t>
      </w:r>
    </w:p>
    <w:p w14:paraId="382C6986" w14:textId="77777777" w:rsidR="008841F2" w:rsidRDefault="00E440EA" w:rsidP="00341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sz w:val="30"/>
          <w:szCs w:val="30"/>
          <w:lang w:val="en-US"/>
        </w:rPr>
      </w:pPr>
      <w:r w:rsidRPr="00BD375B">
        <w:rPr>
          <w:rFonts w:ascii="Times" w:hAnsi="Times" w:cs="Times"/>
          <w:sz w:val="30"/>
          <w:szCs w:val="30"/>
          <w:lang w:val="en-US"/>
        </w:rPr>
        <w:t>Den studerande skall delta i den vetenskapliga aktiviteten genom att n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rvara vid seminarier och g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stf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Pr="00BD375B">
        <w:rPr>
          <w:rFonts w:ascii="Times" w:hAnsi="Times" w:cs="Times"/>
          <w:sz w:val="30"/>
          <w:szCs w:val="30"/>
          <w:lang w:val="en-US"/>
        </w:rPr>
        <w:t>rel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 xml:space="preserve">sningar, 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 xml:space="preserve">ven </w:t>
      </w:r>
      <w:proofErr w:type="gramStart"/>
      <w:r w:rsidRPr="00BD375B">
        <w:rPr>
          <w:rFonts w:ascii="Times" w:hAnsi="Times" w:cs="Times"/>
          <w:sz w:val="30"/>
          <w:szCs w:val="30"/>
          <w:lang w:val="en-US"/>
        </w:rPr>
        <w:t>om</w:t>
      </w:r>
      <w:proofErr w:type="gramEnd"/>
      <w:r w:rsidRPr="00BD375B">
        <w:rPr>
          <w:rFonts w:ascii="Times" w:hAnsi="Times" w:cs="Times"/>
          <w:sz w:val="30"/>
          <w:szCs w:val="30"/>
          <w:lang w:val="en-US"/>
        </w:rPr>
        <w:t xml:space="preserve"> dessa inte har direkt anknytning till n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å</w:t>
      </w:r>
      <w:r w:rsidRPr="00BD375B">
        <w:rPr>
          <w:rFonts w:ascii="Times" w:hAnsi="Times" w:cs="Times"/>
          <w:sz w:val="30"/>
          <w:szCs w:val="30"/>
          <w:lang w:val="en-US"/>
        </w:rPr>
        <w:t>gon del av studiekursen. Forskarstuderande 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Pr="00BD375B">
        <w:rPr>
          <w:rFonts w:ascii="Times" w:hAnsi="Times" w:cs="Times"/>
          <w:sz w:val="30"/>
          <w:szCs w:val="30"/>
          <w:lang w:val="en-US"/>
        </w:rPr>
        <w:t>rv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 xml:space="preserve">ntas 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Pr="00BD375B">
        <w:rPr>
          <w:rFonts w:ascii="Times" w:hAnsi="Times" w:cs="Times"/>
          <w:sz w:val="30"/>
          <w:szCs w:val="30"/>
          <w:lang w:val="en-US"/>
        </w:rPr>
        <w:t>ven att, som ett led i utbildningen, aktivt delta i seminarier med exempelvis refererande 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Pr="00BD375B">
        <w:rPr>
          <w:rFonts w:ascii="Times" w:hAnsi="Times" w:cs="Times"/>
          <w:sz w:val="30"/>
          <w:szCs w:val="30"/>
          <w:lang w:val="en-US"/>
        </w:rPr>
        <w:t>redrag.  </w:t>
      </w:r>
    </w:p>
    <w:p w14:paraId="14DD0658" w14:textId="77777777" w:rsidR="008841F2" w:rsidRDefault="00E440EA" w:rsidP="00341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b/>
          <w:sz w:val="30"/>
          <w:szCs w:val="30"/>
          <w:lang w:val="en-US"/>
        </w:rPr>
      </w:pPr>
      <w:r w:rsidRPr="008841F2">
        <w:rPr>
          <w:rFonts w:ascii="Times" w:hAnsi="Times" w:cs="Times"/>
          <w:b/>
          <w:sz w:val="30"/>
          <w:szCs w:val="30"/>
          <w:lang w:val="en-US"/>
        </w:rPr>
        <w:t>4. Kurser  </w:t>
      </w:r>
    </w:p>
    <w:p w14:paraId="13A1E3D2" w14:textId="1793F1D5" w:rsidR="00E440EA" w:rsidRDefault="008841F2" w:rsidP="00341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sz w:val="30"/>
          <w:szCs w:val="30"/>
          <w:lang w:val="en-US"/>
        </w:rPr>
        <w:t>4.1. Grundlä</w:t>
      </w:r>
      <w:r w:rsidR="00E440EA" w:rsidRPr="008841F2">
        <w:rPr>
          <w:rFonts w:ascii="Times" w:hAnsi="Times" w:cs="Times"/>
          <w:b/>
          <w:sz w:val="30"/>
          <w:szCs w:val="30"/>
          <w:lang w:val="en-US"/>
        </w:rPr>
        <w:t>ggande studiekurs</w:t>
      </w:r>
      <w:r w:rsidR="00E440EA" w:rsidRPr="00BD375B">
        <w:rPr>
          <w:rFonts w:ascii="Times" w:hAnsi="Times" w:cs="Times"/>
          <w:sz w:val="30"/>
          <w:szCs w:val="30"/>
          <w:lang w:val="en-US"/>
        </w:rPr>
        <w:t>.</w:t>
      </w:r>
      <w:proofErr w:type="gramEnd"/>
      <w:r w:rsidR="00E440EA" w:rsidRPr="00BD375B">
        <w:rPr>
          <w:rFonts w:ascii="Times" w:hAnsi="Times" w:cs="Times"/>
          <w:sz w:val="30"/>
          <w:szCs w:val="30"/>
          <w:lang w:val="en-US"/>
        </w:rPr>
        <w:t xml:space="preserve"> Denna studiekurs syftar till att </w:t>
      </w:r>
      <w:proofErr w:type="gramStart"/>
      <w:r w:rsidR="00E440EA" w:rsidRPr="00BD375B">
        <w:rPr>
          <w:rFonts w:ascii="Times" w:hAnsi="Times" w:cs="Times"/>
          <w:sz w:val="30"/>
          <w:szCs w:val="30"/>
          <w:lang w:val="en-US"/>
        </w:rPr>
        <w:t>ge</w:t>
      </w:r>
      <w:proofErr w:type="gramEnd"/>
      <w:r w:rsidR="00E440EA" w:rsidRPr="00BD375B">
        <w:rPr>
          <w:rFonts w:ascii="Times" w:hAnsi="Times" w:cs="Times"/>
          <w:sz w:val="30"/>
          <w:szCs w:val="30"/>
          <w:lang w:val="en-US"/>
        </w:rPr>
        <w:t xml:space="preserve"> en god matematisk grund och 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="00E440EA" w:rsidRPr="00BD375B">
        <w:rPr>
          <w:rFonts w:ascii="Times" w:hAnsi="Times" w:cs="Times"/>
          <w:sz w:val="30"/>
          <w:szCs w:val="30"/>
          <w:lang w:val="en-US"/>
        </w:rPr>
        <w:t>rbereda arbetet med licentiatprojektet i industrin. Den omfattar 54 h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="00E440EA" w:rsidRPr="00BD375B">
        <w:rPr>
          <w:rFonts w:ascii="Times" w:hAnsi="Times" w:cs="Times"/>
          <w:sz w:val="30"/>
          <w:szCs w:val="30"/>
          <w:lang w:val="en-US"/>
        </w:rPr>
        <w:t>gskolepo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="00E440EA" w:rsidRPr="00BD375B">
        <w:rPr>
          <w:rFonts w:ascii="Times" w:hAnsi="Times" w:cs="Times"/>
          <w:sz w:val="30"/>
          <w:szCs w:val="30"/>
          <w:lang w:val="en-US"/>
        </w:rPr>
        <w:t>ng och best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å</w:t>
      </w:r>
      <w:r w:rsidR="00E440EA" w:rsidRPr="00BD375B">
        <w:rPr>
          <w:rFonts w:ascii="Times" w:hAnsi="Times" w:cs="Times"/>
          <w:sz w:val="30"/>
          <w:szCs w:val="30"/>
          <w:lang w:val="en-US"/>
        </w:rPr>
        <w:t>r, f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="00E440EA" w:rsidRPr="00BD375B">
        <w:rPr>
          <w:rFonts w:ascii="Times" w:hAnsi="Times" w:cs="Times"/>
          <w:sz w:val="30"/>
          <w:szCs w:val="30"/>
          <w:lang w:val="en-US"/>
        </w:rPr>
        <w:t>rutom de 30hp som ska tillgodor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ä</w:t>
      </w:r>
      <w:r w:rsidR="00E440EA" w:rsidRPr="00BD375B">
        <w:rPr>
          <w:rFonts w:ascii="Times" w:hAnsi="Times" w:cs="Times"/>
          <w:sz w:val="30"/>
          <w:szCs w:val="30"/>
          <w:lang w:val="en-US"/>
        </w:rPr>
        <w:t>knas fr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å</w:t>
      </w:r>
      <w:r w:rsidR="00E440EA" w:rsidRPr="00BD375B">
        <w:rPr>
          <w:rFonts w:ascii="Times" w:hAnsi="Times" w:cs="Times"/>
          <w:sz w:val="30"/>
          <w:szCs w:val="30"/>
          <w:lang w:val="en-US"/>
        </w:rPr>
        <w:t>n beh</w:t>
      </w:r>
      <w:r w:rsidR="0048496B" w:rsidRPr="00BD375B">
        <w:rPr>
          <w:rFonts w:ascii="Times" w:hAnsi="Times" w:cs="Times"/>
          <w:sz w:val="30"/>
          <w:szCs w:val="30"/>
          <w:lang w:val="en-US"/>
        </w:rPr>
        <w:t>ö</w:t>
      </w:r>
      <w:r w:rsidR="00E440EA" w:rsidRPr="00BD375B">
        <w:rPr>
          <w:rFonts w:ascii="Times" w:hAnsi="Times" w:cs="Times"/>
          <w:sz w:val="30"/>
          <w:szCs w:val="30"/>
          <w:lang w:val="en-US"/>
        </w:rPr>
        <w:t>righetsgrundande utbildning, av</w:t>
      </w:r>
      <w:r>
        <w:rPr>
          <w:rFonts w:ascii="Times" w:hAnsi="Times" w:cs="Times"/>
          <w:sz w:val="30"/>
          <w:szCs w:val="30"/>
          <w:lang w:val="en-US"/>
        </w:rPr>
        <w:t xml:space="preserve"> </w:t>
      </w:r>
      <w:r w:rsidR="00E440EA">
        <w:rPr>
          <w:rFonts w:ascii="Times" w:hAnsi="Times" w:cs="Times"/>
          <w:sz w:val="30"/>
          <w:szCs w:val="30"/>
          <w:lang w:val="en-US"/>
        </w:rPr>
        <w:t>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 w:rsidR="00E440EA">
        <w:rPr>
          <w:rFonts w:ascii="Times" w:hAnsi="Times" w:cs="Times"/>
          <w:sz w:val="30"/>
          <w:szCs w:val="30"/>
          <w:lang w:val="en-US"/>
        </w:rPr>
        <w:t>ljande kurser, varav de fem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 w:rsidR="00E440EA">
        <w:rPr>
          <w:rFonts w:ascii="Times" w:hAnsi="Times" w:cs="Times"/>
          <w:sz w:val="30"/>
          <w:szCs w:val="30"/>
          <w:lang w:val="en-US"/>
        </w:rPr>
        <w:t>rsta ing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 w:rsidR="00E440EA">
        <w:rPr>
          <w:rFonts w:ascii="Times" w:hAnsi="Times" w:cs="Times"/>
          <w:sz w:val="30"/>
          <w:szCs w:val="30"/>
          <w:lang w:val="en-US"/>
        </w:rPr>
        <w:t>r i det Chalmersgemensamma programmet i Generic and Transferrable Skills (GTS).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 w:rsidR="00E440EA">
        <w:rPr>
          <w:rFonts w:ascii="Times" w:hAnsi="Times" w:cs="Times"/>
          <w:sz w:val="30"/>
          <w:szCs w:val="30"/>
          <w:lang w:val="en-US"/>
        </w:rPr>
        <w:t>r mer information om detta program, se</w:t>
      </w:r>
      <w:r>
        <w:rPr>
          <w:rFonts w:ascii="Times" w:hAnsi="Times" w:cs="Times"/>
          <w:lang w:val="en-US"/>
        </w:rPr>
        <w:t xml:space="preserve"> </w:t>
      </w:r>
      <w:r w:rsidR="00E440EA">
        <w:rPr>
          <w:rFonts w:ascii="Times" w:hAnsi="Times" w:cs="Times"/>
          <w:sz w:val="30"/>
          <w:szCs w:val="30"/>
          <w:lang w:val="en-US"/>
        </w:rPr>
        <w:t>http://www.chalmersprofessional.se/sv/genericskills#</w:t>
      </w:r>
      <w:proofErr w:type="gramStart"/>
      <w:r w:rsidR="00E440EA">
        <w:rPr>
          <w:rFonts w:ascii="Times" w:hAnsi="Times" w:cs="Times"/>
          <w:sz w:val="30"/>
          <w:szCs w:val="30"/>
          <w:lang w:val="en-US"/>
        </w:rPr>
        <w:t>.U5RWRfH7vE4</w:t>
      </w:r>
      <w:proofErr w:type="gramEnd"/>
    </w:p>
    <w:p w14:paraId="0EC02C32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GFOK015: Introduktionsdagen f</w:t>
      </w:r>
      <w:r w:rsidR="0048496B" w:rsidRPr="008841F2">
        <w:rPr>
          <w:rFonts w:ascii="Times" w:hAnsi="Times" w:cs="Times"/>
          <w:sz w:val="30"/>
          <w:szCs w:val="30"/>
          <w:lang w:val="en-US"/>
        </w:rPr>
        <w:t>ö</w:t>
      </w:r>
      <w:r w:rsidR="008841F2">
        <w:rPr>
          <w:rFonts w:ascii="Times" w:hAnsi="Times" w:cs="Times"/>
          <w:sz w:val="30"/>
          <w:szCs w:val="30"/>
          <w:lang w:val="en-US"/>
        </w:rPr>
        <w:t>r Doktorander (0hp) </w:t>
      </w:r>
    </w:p>
    <w:p w14:paraId="1216F73D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 xml:space="preserve">GFOK020: Teaching, </w:t>
      </w:r>
      <w:r w:rsidR="008841F2">
        <w:rPr>
          <w:rFonts w:ascii="Times" w:hAnsi="Times" w:cs="Times"/>
          <w:sz w:val="30"/>
          <w:szCs w:val="30"/>
          <w:lang w:val="en-US"/>
        </w:rPr>
        <w:t>Learning and Evaluation (3hp) </w:t>
      </w:r>
    </w:p>
    <w:p w14:paraId="594AC37F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GFOK025: Forskningsetik och H</w:t>
      </w:r>
      <w:r w:rsidR="0048496B" w:rsidRPr="008841F2">
        <w:rPr>
          <w:rFonts w:ascii="Times" w:hAnsi="Times" w:cs="Times"/>
          <w:sz w:val="30"/>
          <w:szCs w:val="30"/>
          <w:lang w:val="en-US"/>
        </w:rPr>
        <w:t>å</w:t>
      </w:r>
      <w:r w:rsidR="008841F2">
        <w:rPr>
          <w:rFonts w:ascii="Times" w:hAnsi="Times" w:cs="Times"/>
          <w:sz w:val="30"/>
          <w:szCs w:val="30"/>
          <w:lang w:val="en-US"/>
        </w:rPr>
        <w:t>llbar Utveckling (3hp) </w:t>
      </w:r>
    </w:p>
    <w:p w14:paraId="23CBF256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GFOK010: Karri</w:t>
      </w:r>
      <w:r w:rsidR="0048496B" w:rsidRPr="008841F2">
        <w:rPr>
          <w:rFonts w:ascii="Times" w:hAnsi="Times" w:cs="Times"/>
          <w:sz w:val="30"/>
          <w:szCs w:val="30"/>
          <w:lang w:val="en-US"/>
        </w:rPr>
        <w:t>ä</w:t>
      </w:r>
      <w:r w:rsidRPr="008841F2">
        <w:rPr>
          <w:rFonts w:ascii="Times" w:hAnsi="Times" w:cs="Times"/>
          <w:sz w:val="30"/>
          <w:szCs w:val="30"/>
          <w:lang w:val="en-US"/>
        </w:rPr>
        <w:t>rplanering - Ditt</w:t>
      </w:r>
      <w:r w:rsidR="008841F2">
        <w:rPr>
          <w:rFonts w:ascii="Times" w:hAnsi="Times" w:cs="Times"/>
          <w:sz w:val="30"/>
          <w:szCs w:val="30"/>
          <w:lang w:val="en-US"/>
        </w:rPr>
        <w:t xml:space="preserve"> Personliga Ledarskap (1.5hp)</w:t>
      </w:r>
    </w:p>
    <w:p w14:paraId="30FD3047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En</w:t>
      </w:r>
      <w:r w:rsidR="008841F2">
        <w:rPr>
          <w:rFonts w:ascii="Times" w:hAnsi="Times" w:cs="Times"/>
          <w:sz w:val="30"/>
          <w:szCs w:val="30"/>
          <w:lang w:val="en-US"/>
        </w:rPr>
        <w:t xml:space="preserve"> till valfri GTS kurs (1.5hp) </w:t>
      </w:r>
    </w:p>
    <w:p w14:paraId="17D55E28" w14:textId="77777777" w:rsidR="008841F2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TMV1</w:t>
      </w:r>
      <w:r w:rsidR="008841F2">
        <w:rPr>
          <w:rFonts w:ascii="Times" w:hAnsi="Times" w:cs="Times"/>
          <w:sz w:val="30"/>
          <w:szCs w:val="30"/>
          <w:lang w:val="en-US"/>
        </w:rPr>
        <w:t>00: Integrationsteori (7.5hp) </w:t>
      </w:r>
    </w:p>
    <w:p w14:paraId="44AD9B46" w14:textId="6F89DB3A" w:rsidR="00E440EA" w:rsidRPr="008841F2" w:rsidRDefault="00E440EA" w:rsidP="003417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8841F2">
        <w:rPr>
          <w:rFonts w:ascii="Times" w:hAnsi="Times" w:cs="Times"/>
          <w:sz w:val="30"/>
          <w:szCs w:val="30"/>
          <w:lang w:val="en-US"/>
        </w:rPr>
        <w:t>TMS031: Experimental Design (7.5hp)</w:t>
      </w:r>
    </w:p>
    <w:p w14:paraId="532A97CF" w14:textId="13F1DE74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196250">
        <w:rPr>
          <w:rFonts w:ascii="Times" w:hAnsi="Times" w:cs="Times"/>
          <w:b/>
          <w:sz w:val="30"/>
          <w:szCs w:val="30"/>
          <w:lang w:val="en-US"/>
        </w:rPr>
        <w:t>4.2. Individuell studiekurs.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Examinatorn och handledaren fastst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ller i samr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d me</w:t>
      </w:r>
      <w:r w:rsidR="00196250">
        <w:rPr>
          <w:rFonts w:ascii="Times" w:hAnsi="Times" w:cs="Times"/>
          <w:sz w:val="30"/>
          <w:szCs w:val="30"/>
          <w:lang w:val="en-US"/>
        </w:rPr>
        <w:t>d den fors</w:t>
      </w:r>
      <w:r>
        <w:rPr>
          <w:rFonts w:ascii="Times" w:hAnsi="Times" w:cs="Times"/>
          <w:sz w:val="30"/>
          <w:szCs w:val="30"/>
          <w:lang w:val="en-US"/>
        </w:rPr>
        <w:t>karstuderande en individuell studiekurs, som motsvarar 6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ng.</w:t>
      </w:r>
      <w:proofErr w:type="gramEnd"/>
    </w:p>
    <w:p w14:paraId="240EAFB3" w14:textId="77777777" w:rsidR="00E440EA" w:rsidRPr="00196250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196250">
        <w:rPr>
          <w:rFonts w:ascii="Times" w:hAnsi="Times" w:cs="Times"/>
          <w:b/>
          <w:sz w:val="30"/>
          <w:szCs w:val="30"/>
          <w:lang w:val="en-US"/>
        </w:rPr>
        <w:t>5. Licentiatuppsats</w:t>
      </w:r>
    </w:p>
    <w:p w14:paraId="62773526" w14:textId="4B5EA725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licentiatexamen fordras att den studerande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rfattar en vetenskaplig </w:t>
      </w:r>
      <w:r w:rsidR="00196250">
        <w:rPr>
          <w:rFonts w:ascii="Times" w:hAnsi="Times" w:cs="Times"/>
          <w:sz w:val="30"/>
          <w:szCs w:val="30"/>
          <w:lang w:val="en-US"/>
        </w:rPr>
        <w:t>uppsats som mot</w:t>
      </w:r>
      <w:r>
        <w:rPr>
          <w:rFonts w:ascii="Times" w:hAnsi="Times" w:cs="Times"/>
          <w:sz w:val="30"/>
          <w:szCs w:val="30"/>
          <w:lang w:val="en-US"/>
        </w:rPr>
        <w:t xml:space="preserve">svarar studier </w:t>
      </w:r>
      <w:proofErr w:type="gramStart"/>
      <w:r>
        <w:rPr>
          <w:rFonts w:ascii="Times" w:hAnsi="Times" w:cs="Times"/>
          <w:sz w:val="30"/>
          <w:szCs w:val="30"/>
          <w:lang w:val="en-US"/>
        </w:rPr>
        <w:t>om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minst 60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ng.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mnet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uppsatsen ges av en industripartner och handleds och utf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rs hos denna, i samr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d med en akademisk handledare (se 8. Handledning). </w:t>
      </w:r>
      <w:proofErr w:type="gramStart"/>
      <w:r>
        <w:rPr>
          <w:rFonts w:ascii="Times" w:hAnsi="Times" w:cs="Times"/>
          <w:sz w:val="30"/>
          <w:szCs w:val="30"/>
          <w:lang w:val="en-US"/>
        </w:rPr>
        <w:t>Den studerandes anst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llning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 under denna tid knuten till industripartnern.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Uppsatsen presenteras vid ett seminarium.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Uppsatsen bed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ms med betygen Godk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 eller Icke godk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nd.</w:t>
      </w:r>
      <w:proofErr w:type="gramEnd"/>
    </w:p>
    <w:p w14:paraId="123EEBD1" w14:textId="77777777" w:rsidR="00E440EA" w:rsidRPr="00654CB4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654CB4">
        <w:rPr>
          <w:rFonts w:ascii="Times" w:hAnsi="Times" w:cs="Times"/>
          <w:b/>
          <w:sz w:val="30"/>
          <w:szCs w:val="30"/>
          <w:lang w:val="en-US"/>
        </w:rPr>
        <w:t>6. Licentiatexamen</w:t>
      </w:r>
    </w:p>
    <w:p w14:paraId="12E971D1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licentiatexamen kr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vs</w:t>
      </w:r>
    </w:p>
    <w:p w14:paraId="4AE117A1" w14:textId="77777777" w:rsidR="00654CB4" w:rsidRPr="00654CB4" w:rsidRDefault="00E440EA" w:rsidP="003417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654CB4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654CB4">
        <w:rPr>
          <w:rFonts w:ascii="Times" w:hAnsi="Times" w:cs="Times"/>
          <w:sz w:val="30"/>
          <w:szCs w:val="30"/>
          <w:lang w:val="en-US"/>
        </w:rPr>
        <w:t xml:space="preserve"> den grundl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Pr="00654CB4">
        <w:rPr>
          <w:rFonts w:ascii="Times" w:hAnsi="Times" w:cs="Times"/>
          <w:sz w:val="30"/>
          <w:szCs w:val="30"/>
          <w:lang w:val="en-US"/>
        </w:rPr>
        <w:t>ggande studiekursen om 54 h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ö</w:t>
      </w:r>
      <w:r w:rsidRPr="00654CB4">
        <w:rPr>
          <w:rFonts w:ascii="Times" w:hAnsi="Times" w:cs="Times"/>
          <w:sz w:val="30"/>
          <w:szCs w:val="30"/>
          <w:lang w:val="en-US"/>
        </w:rPr>
        <w:t>gskolepo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="00654CB4">
        <w:rPr>
          <w:rFonts w:ascii="Times" w:hAnsi="Times" w:cs="Times"/>
          <w:sz w:val="30"/>
          <w:szCs w:val="30"/>
          <w:lang w:val="en-US"/>
        </w:rPr>
        <w:t>ng </w:t>
      </w:r>
    </w:p>
    <w:p w14:paraId="4B871216" w14:textId="77777777" w:rsidR="00654CB4" w:rsidRPr="00654CB4" w:rsidRDefault="00E440EA" w:rsidP="003417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654CB4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654CB4">
        <w:rPr>
          <w:rFonts w:ascii="Times" w:hAnsi="Times" w:cs="Times"/>
          <w:sz w:val="30"/>
          <w:szCs w:val="30"/>
          <w:lang w:val="en-US"/>
        </w:rPr>
        <w:t xml:space="preserve"> den indivduella studiekursen om 6 h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ö</w:t>
      </w:r>
      <w:r w:rsidRPr="00654CB4">
        <w:rPr>
          <w:rFonts w:ascii="Times" w:hAnsi="Times" w:cs="Times"/>
          <w:sz w:val="30"/>
          <w:szCs w:val="30"/>
          <w:lang w:val="en-US"/>
        </w:rPr>
        <w:t>gskolepo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="00654CB4">
        <w:rPr>
          <w:rFonts w:ascii="Times" w:hAnsi="Times" w:cs="Times"/>
          <w:sz w:val="30"/>
          <w:szCs w:val="30"/>
          <w:lang w:val="en-US"/>
        </w:rPr>
        <w:t>ng </w:t>
      </w:r>
    </w:p>
    <w:p w14:paraId="20C01DF1" w14:textId="17CDBD65" w:rsidR="00E440EA" w:rsidRPr="00654CB4" w:rsidRDefault="00E440EA" w:rsidP="0034177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 w:rsidRPr="00654CB4">
        <w:rPr>
          <w:rFonts w:ascii="Times" w:hAnsi="Times" w:cs="Times"/>
          <w:sz w:val="30"/>
          <w:szCs w:val="30"/>
          <w:lang w:val="en-US"/>
        </w:rPr>
        <w:t>dels</w:t>
      </w:r>
      <w:proofErr w:type="gramEnd"/>
      <w:r w:rsidRPr="00654CB4">
        <w:rPr>
          <w:rFonts w:ascii="Times" w:hAnsi="Times" w:cs="Times"/>
          <w:sz w:val="30"/>
          <w:szCs w:val="30"/>
          <w:lang w:val="en-US"/>
        </w:rPr>
        <w:t xml:space="preserve"> en sj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Pr="00654CB4">
        <w:rPr>
          <w:rFonts w:ascii="Times" w:hAnsi="Times" w:cs="Times"/>
          <w:sz w:val="30"/>
          <w:szCs w:val="30"/>
          <w:lang w:val="en-US"/>
        </w:rPr>
        <w:t>lvst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Pr="00654CB4">
        <w:rPr>
          <w:rFonts w:ascii="Times" w:hAnsi="Times" w:cs="Times"/>
          <w:sz w:val="30"/>
          <w:szCs w:val="30"/>
          <w:lang w:val="en-US"/>
        </w:rPr>
        <w:t>ndig licentiatuppsats om 60 h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ö</w:t>
      </w:r>
      <w:r w:rsidRPr="00654CB4">
        <w:rPr>
          <w:rFonts w:ascii="Times" w:hAnsi="Times" w:cs="Times"/>
          <w:sz w:val="30"/>
          <w:szCs w:val="30"/>
          <w:lang w:val="en-US"/>
        </w:rPr>
        <w:t>gskolepo</w:t>
      </w:r>
      <w:r w:rsidR="0048496B" w:rsidRPr="00654CB4">
        <w:rPr>
          <w:rFonts w:ascii="Times" w:hAnsi="Times" w:cs="Times"/>
          <w:sz w:val="30"/>
          <w:szCs w:val="30"/>
          <w:lang w:val="en-US"/>
        </w:rPr>
        <w:t>ä</w:t>
      </w:r>
      <w:r w:rsidRPr="00654CB4">
        <w:rPr>
          <w:rFonts w:ascii="Times" w:hAnsi="Times" w:cs="Times"/>
          <w:sz w:val="30"/>
          <w:szCs w:val="30"/>
          <w:lang w:val="en-US"/>
        </w:rPr>
        <w:t>ng enligt 5 ovan;</w:t>
      </w:r>
    </w:p>
    <w:p w14:paraId="0549772D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totalt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120 h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gskolepo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ng.</w:t>
      </w:r>
    </w:p>
    <w:p w14:paraId="6E6DBDE8" w14:textId="31D7BA53" w:rsidR="00E440EA" w:rsidRPr="00654CB4" w:rsidRDefault="00654CB4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sz w:val="30"/>
          <w:szCs w:val="30"/>
          <w:lang w:val="en-US"/>
        </w:rPr>
        <w:t>7. Examensbenä</w:t>
      </w:r>
      <w:r w:rsidR="00E440EA" w:rsidRPr="00654CB4">
        <w:rPr>
          <w:rFonts w:ascii="Times" w:hAnsi="Times" w:cs="Times"/>
          <w:b/>
          <w:sz w:val="30"/>
          <w:szCs w:val="30"/>
          <w:lang w:val="en-US"/>
        </w:rPr>
        <w:t>mning</w:t>
      </w:r>
    </w:p>
    <w:p w14:paraId="031B4ED8" w14:textId="77777777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Ben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mningen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 xml:space="preserve">r den examen som avslutar forskarutbildningen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 i normalfallet teknologie licentiatexamen i matematik med inriktning mot avancerad teknisk matematik.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studerande med filosofisk grundexamen ers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tts ”teknologie” ovan med ”filosofie”.</w:t>
      </w:r>
      <w:proofErr w:type="gramEnd"/>
    </w:p>
    <w:p w14:paraId="49AC54C3" w14:textId="77777777" w:rsidR="00E440EA" w:rsidRPr="00654CB4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654CB4">
        <w:rPr>
          <w:rFonts w:ascii="Times" w:hAnsi="Times" w:cs="Times"/>
          <w:b/>
          <w:sz w:val="30"/>
          <w:szCs w:val="30"/>
          <w:lang w:val="en-US"/>
        </w:rPr>
        <w:t>8. Handledning</w:t>
      </w:r>
    </w:p>
    <w:p w14:paraId="733CA1B1" w14:textId="5DD7D461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Den som antagits till denna utbildning har 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 xml:space="preserve">tt till handledning: heltidsstuderande under tre terminer. </w:t>
      </w:r>
      <w:proofErr w:type="gramStart"/>
      <w:r>
        <w:rPr>
          <w:rFonts w:ascii="Times" w:hAnsi="Times" w:cs="Times"/>
          <w:sz w:val="30"/>
          <w:szCs w:val="30"/>
          <w:lang w:val="en-US"/>
        </w:rPr>
        <w:t>Vid antagningen tilldelas varje student dela en akadem</w:t>
      </w:r>
      <w:r w:rsidR="00654CB4">
        <w:rPr>
          <w:rFonts w:ascii="Times" w:hAnsi="Times" w:cs="Times"/>
          <w:sz w:val="30"/>
          <w:szCs w:val="30"/>
          <w:lang w:val="en-US"/>
        </w:rPr>
        <w:t>isk handledare, dels en indust</w:t>
      </w:r>
      <w:r>
        <w:rPr>
          <w:rFonts w:ascii="Times" w:hAnsi="Times" w:cs="Times"/>
          <w:sz w:val="30"/>
          <w:szCs w:val="30"/>
          <w:lang w:val="en-US"/>
        </w:rPr>
        <w:t xml:space="preserve">riell handledare hos den industripartner som 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 v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rd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licentiatprojektet.</w:t>
      </w:r>
      <w:proofErr w:type="gramEnd"/>
    </w:p>
    <w:p w14:paraId="781406DF" w14:textId="16755C56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Prefekten utser en examinator vid Institutionen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Matema</w:t>
      </w:r>
      <w:r w:rsidR="00654CB4">
        <w:rPr>
          <w:rFonts w:ascii="Times" w:hAnsi="Times" w:cs="Times"/>
          <w:sz w:val="30"/>
          <w:szCs w:val="30"/>
          <w:lang w:val="en-US"/>
        </w:rPr>
        <w:t>tiska Vetenskaper, som tillsam</w:t>
      </w:r>
      <w:r>
        <w:rPr>
          <w:rFonts w:ascii="Times" w:hAnsi="Times" w:cs="Times"/>
          <w:sz w:val="30"/>
          <w:szCs w:val="30"/>
          <w:lang w:val="en-US"/>
        </w:rPr>
        <w:t>mans med handledaren best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mmer den individuella studiekursen.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Examinator fastst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ller betyg p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tentamina.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Den akademiska </w:t>
      </w:r>
      <w:r w:rsidR="00654CB4">
        <w:rPr>
          <w:rFonts w:ascii="Times" w:hAnsi="Times" w:cs="Times"/>
          <w:sz w:val="30"/>
          <w:szCs w:val="30"/>
          <w:lang w:val="en-US"/>
        </w:rPr>
        <w:t>h</w:t>
      </w:r>
      <w:r>
        <w:rPr>
          <w:rFonts w:ascii="Times" w:hAnsi="Times" w:cs="Times"/>
          <w:sz w:val="30"/>
          <w:szCs w:val="30"/>
          <w:lang w:val="en-US"/>
        </w:rPr>
        <w:t xml:space="preserve">andledaren och examinatorn </w:t>
      </w:r>
      <w:proofErr w:type="gramStart"/>
      <w:r>
        <w:rPr>
          <w:rFonts w:ascii="Times" w:hAnsi="Times" w:cs="Times"/>
          <w:sz w:val="30"/>
          <w:szCs w:val="30"/>
          <w:lang w:val="en-US"/>
        </w:rPr>
        <w:t>k</w:t>
      </w:r>
      <w:r w:rsidR="00AD2206">
        <w:rPr>
          <w:rFonts w:ascii="Times" w:hAnsi="Times" w:cs="Times"/>
          <w:sz w:val="30"/>
          <w:szCs w:val="30"/>
          <w:lang w:val="en-US"/>
        </w:rPr>
        <w:t>an</w:t>
      </w:r>
      <w:proofErr w:type="gramEnd"/>
      <w:r w:rsidR="00AD2206">
        <w:rPr>
          <w:rFonts w:ascii="Times" w:hAnsi="Times" w:cs="Times"/>
          <w:sz w:val="30"/>
          <w:szCs w:val="30"/>
          <w:lang w:val="en-US"/>
        </w:rPr>
        <w:t xml:space="preserve"> inte vara samma person. Exa</w:t>
      </w:r>
      <w:r>
        <w:rPr>
          <w:rFonts w:ascii="Times" w:hAnsi="Times" w:cs="Times"/>
          <w:sz w:val="30"/>
          <w:szCs w:val="30"/>
          <w:lang w:val="en-US"/>
        </w:rPr>
        <w:t xml:space="preserve">minatorn, handledaren och den studerande utarbetar gemensamt en </w:t>
      </w:r>
      <w:proofErr w:type="gramStart"/>
      <w:r>
        <w:rPr>
          <w:rFonts w:ascii="Times" w:hAnsi="Times" w:cs="Times"/>
          <w:sz w:val="30"/>
          <w:szCs w:val="30"/>
          <w:lang w:val="en-US"/>
        </w:rPr>
        <w:t>plan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den studerandes utbildningsg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ng.</w:t>
      </w:r>
    </w:p>
    <w:p w14:paraId="335897B7" w14:textId="77777777" w:rsidR="00E440EA" w:rsidRPr="00654CB4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lang w:val="en-US"/>
        </w:rPr>
      </w:pPr>
      <w:r w:rsidRPr="00654CB4">
        <w:rPr>
          <w:rFonts w:ascii="Times" w:hAnsi="Times" w:cs="Times"/>
          <w:b/>
          <w:sz w:val="30"/>
          <w:szCs w:val="30"/>
          <w:lang w:val="en-US"/>
        </w:rPr>
        <w:t>9. Kunskapsprov</w:t>
      </w:r>
    </w:p>
    <w:p w14:paraId="550E0E1D" w14:textId="14916DB2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30"/>
          <w:szCs w:val="30"/>
          <w:lang w:val="en-US"/>
        </w:rPr>
        <w:t>P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 xml:space="preserve"> de olika kursavsnitten anordnas tentamina som </w:t>
      </w:r>
      <w:proofErr w:type="gramStart"/>
      <w:r>
        <w:rPr>
          <w:rFonts w:ascii="Times" w:hAnsi="Times" w:cs="Times"/>
          <w:sz w:val="30"/>
          <w:szCs w:val="30"/>
          <w:lang w:val="en-US"/>
        </w:rPr>
        <w:t>kan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vara skriftliga och</w:t>
      </w:r>
      <w:r w:rsidR="00AD2206">
        <w:rPr>
          <w:rFonts w:ascii="Times" w:hAnsi="Times" w:cs="Times"/>
          <w:sz w:val="30"/>
          <w:szCs w:val="30"/>
          <w:lang w:val="en-US"/>
        </w:rPr>
        <w:t xml:space="preserve">/eller muntliga. </w:t>
      </w:r>
      <w:proofErr w:type="gramStart"/>
      <w:r w:rsidR="00AD2206">
        <w:rPr>
          <w:rFonts w:ascii="Times" w:hAnsi="Times" w:cs="Times"/>
          <w:sz w:val="30"/>
          <w:szCs w:val="30"/>
          <w:lang w:val="en-US"/>
        </w:rPr>
        <w:t>Ten</w:t>
      </w:r>
      <w:r>
        <w:rPr>
          <w:rFonts w:ascii="Times" w:hAnsi="Times" w:cs="Times"/>
          <w:sz w:val="30"/>
          <w:szCs w:val="30"/>
          <w:lang w:val="en-US"/>
        </w:rPr>
        <w:t>tamina och prov bed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ms med betygen Godk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 eller Icke godk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nd.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Betyg f</w:t>
      </w:r>
      <w:r w:rsidR="0048496B">
        <w:rPr>
          <w:rFonts w:ascii="Times" w:hAnsi="Times" w:cs="Times"/>
          <w:sz w:val="30"/>
          <w:szCs w:val="30"/>
          <w:lang w:val="en-US"/>
        </w:rPr>
        <w:t>ö</w:t>
      </w:r>
      <w:r>
        <w:rPr>
          <w:rFonts w:ascii="Times" w:hAnsi="Times" w:cs="Times"/>
          <w:sz w:val="30"/>
          <w:szCs w:val="30"/>
          <w:lang w:val="en-US"/>
        </w:rPr>
        <w:t>r licentiatuppsats best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ms av examinator.</w:t>
      </w:r>
      <w:proofErr w:type="gramEnd"/>
    </w:p>
    <w:p w14:paraId="2A29FD56" w14:textId="77777777" w:rsidR="00AD2206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0"/>
          <w:szCs w:val="30"/>
          <w:lang w:val="en-US"/>
        </w:rPr>
      </w:pPr>
      <w:r w:rsidRPr="00AD2206">
        <w:rPr>
          <w:rFonts w:ascii="Times" w:hAnsi="Times" w:cs="Times"/>
          <w:b/>
          <w:sz w:val="30"/>
          <w:szCs w:val="30"/>
          <w:lang w:val="en-US"/>
        </w:rPr>
        <w:t xml:space="preserve">10. </w:t>
      </w:r>
      <w:r w:rsidR="0048496B" w:rsidRPr="00AD2206">
        <w:rPr>
          <w:rFonts w:ascii="Times" w:hAnsi="Times" w:cs="Times"/>
          <w:b/>
          <w:sz w:val="30"/>
          <w:szCs w:val="30"/>
          <w:lang w:val="en-US"/>
        </w:rPr>
        <w:t>Ö</w:t>
      </w:r>
      <w:r w:rsidRPr="00AD2206">
        <w:rPr>
          <w:rFonts w:ascii="Times" w:hAnsi="Times" w:cs="Times"/>
          <w:b/>
          <w:sz w:val="30"/>
          <w:szCs w:val="30"/>
          <w:lang w:val="en-US"/>
        </w:rPr>
        <w:t>vriga anvisningar</w:t>
      </w:r>
      <w:r>
        <w:rPr>
          <w:rFonts w:ascii="Times" w:hAnsi="Times" w:cs="Times"/>
          <w:sz w:val="30"/>
          <w:szCs w:val="30"/>
          <w:lang w:val="en-US"/>
        </w:rPr>
        <w:t> </w:t>
      </w:r>
    </w:p>
    <w:p w14:paraId="1A6A026D" w14:textId="79854DC0" w:rsidR="00E440EA" w:rsidRDefault="00E440EA" w:rsidP="0034177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30"/>
          <w:szCs w:val="30"/>
          <w:lang w:val="en-US"/>
        </w:rPr>
        <w:t>Vid heltidsstudier ber</w:t>
      </w:r>
      <w:r w:rsidR="0048496B">
        <w:rPr>
          <w:rFonts w:ascii="Times" w:hAnsi="Times" w:cs="Times"/>
          <w:sz w:val="30"/>
          <w:szCs w:val="30"/>
          <w:lang w:val="en-US"/>
        </w:rPr>
        <w:t>ä</w:t>
      </w:r>
      <w:r>
        <w:rPr>
          <w:rFonts w:ascii="Times" w:hAnsi="Times" w:cs="Times"/>
          <w:sz w:val="30"/>
          <w:szCs w:val="30"/>
          <w:lang w:val="en-US"/>
        </w:rPr>
        <w:t>knas licentiatexamen normalt omfatta tv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 w:rsidR="00AD2206">
        <w:rPr>
          <w:rFonts w:ascii="Times" w:hAnsi="Times" w:cs="Times"/>
          <w:sz w:val="30"/>
          <w:szCs w:val="30"/>
          <w:lang w:val="en-US"/>
        </w:rPr>
        <w:t xml:space="preserve"> </w:t>
      </w:r>
      <w:r w:rsidR="0048496B">
        <w:rPr>
          <w:rFonts w:ascii="Times" w:hAnsi="Times" w:cs="Times"/>
          <w:sz w:val="30"/>
          <w:szCs w:val="30"/>
          <w:lang w:val="en-US"/>
        </w:rPr>
        <w:t>å</w:t>
      </w:r>
      <w:r>
        <w:rPr>
          <w:rFonts w:ascii="Times" w:hAnsi="Times" w:cs="Times"/>
          <w:sz w:val="30"/>
          <w:szCs w:val="30"/>
          <w:lang w:val="en-US"/>
        </w:rPr>
        <w:t>r.</w:t>
      </w:r>
      <w:proofErr w:type="gramEnd"/>
      <w:r>
        <w:rPr>
          <w:rFonts w:ascii="Times" w:hAnsi="Times" w:cs="Times"/>
          <w:sz w:val="30"/>
          <w:szCs w:val="30"/>
          <w:lang w:val="en-US"/>
        </w:rPr>
        <w:t xml:space="preserve"> </w:t>
      </w:r>
      <w:proofErr w:type="gramStart"/>
      <w:r>
        <w:rPr>
          <w:rFonts w:ascii="Times" w:hAnsi="Times" w:cs="Times"/>
          <w:sz w:val="30"/>
          <w:szCs w:val="30"/>
          <w:lang w:val="en-US"/>
        </w:rPr>
        <w:t>Den studerande skall</w:t>
      </w:r>
      <w:r w:rsidR="00AD2206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sz w:val="30"/>
          <w:szCs w:val="30"/>
          <w:lang w:val="en-US"/>
        </w:rPr>
        <w:t>regelbundet redovisa sina studieresultat och planer.</w:t>
      </w:r>
      <w:proofErr w:type="gramEnd"/>
    </w:p>
    <w:p w14:paraId="6FEBCE29" w14:textId="77777777" w:rsidR="00621727" w:rsidRDefault="00621727" w:rsidP="00341774">
      <w:pPr>
        <w:jc w:val="both"/>
      </w:pPr>
    </w:p>
    <w:bookmarkEnd w:id="0"/>
    <w:sectPr w:rsidR="00621727" w:rsidSect="003972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17A8A"/>
    <w:multiLevelType w:val="hybridMultilevel"/>
    <w:tmpl w:val="B72E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4FC"/>
    <w:multiLevelType w:val="hybridMultilevel"/>
    <w:tmpl w:val="AB6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410D"/>
    <w:multiLevelType w:val="hybridMultilevel"/>
    <w:tmpl w:val="B716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EA"/>
    <w:rsid w:val="00196250"/>
    <w:rsid w:val="00341774"/>
    <w:rsid w:val="0048496B"/>
    <w:rsid w:val="00621727"/>
    <w:rsid w:val="00654CB4"/>
    <w:rsid w:val="006A1357"/>
    <w:rsid w:val="006E75A2"/>
    <w:rsid w:val="008841F2"/>
    <w:rsid w:val="00AD2206"/>
    <w:rsid w:val="00BD375B"/>
    <w:rsid w:val="00E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48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EA"/>
    <w:rPr>
      <w:rFonts w:ascii="Lucida Grande" w:hAnsi="Lucida Grande" w:cs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BD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EA"/>
    <w:rPr>
      <w:rFonts w:ascii="Lucida Grande" w:hAnsi="Lucida Grande" w:cs="Lucida Grande"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B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761</Words>
  <Characters>4343</Characters>
  <Application>Microsoft Macintosh Word</Application>
  <DocSecurity>0</DocSecurity>
  <Lines>36</Lines>
  <Paragraphs>10</Paragraphs>
  <ScaleCrop>false</ScaleCrop>
  <Company>Chalmers University of Technology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Särkkä</dc:creator>
  <cp:keywords/>
  <dc:description/>
  <cp:lastModifiedBy>Aila Särkkä</cp:lastModifiedBy>
  <cp:revision>9</cp:revision>
  <dcterms:created xsi:type="dcterms:W3CDTF">2014-06-09T14:09:00Z</dcterms:created>
  <dcterms:modified xsi:type="dcterms:W3CDTF">2014-06-09T14:53:00Z</dcterms:modified>
</cp:coreProperties>
</file>