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E7" w:rsidRPr="00232DEA" w:rsidRDefault="007C19E7" w:rsidP="00232DEA">
      <w:pPr>
        <w:pStyle w:val="Rubrik"/>
      </w:pPr>
      <w:r w:rsidRPr="00232DEA">
        <w:t>Ensidigt konfidensintervall.</w:t>
      </w:r>
    </w:p>
    <w:p w:rsidR="007C19E7" w:rsidRPr="00232DEA" w:rsidRDefault="007C19E7">
      <w:pPr>
        <w:rPr>
          <w:sz w:val="22"/>
          <w:szCs w:val="22"/>
        </w:rPr>
      </w:pPr>
      <w:proofErr w:type="gramStart"/>
      <w:r w:rsidRPr="00232DEA">
        <w:rPr>
          <w:sz w:val="22"/>
          <w:szCs w:val="22"/>
        </w:rPr>
        <w:t>Antag</w:t>
      </w:r>
      <w:proofErr w:type="gramEnd"/>
      <w:r w:rsidRPr="00232DEA">
        <w:rPr>
          <w:sz w:val="22"/>
          <w:szCs w:val="22"/>
        </w:rPr>
        <w:t xml:space="preserve"> att en industri tillverkar enheter, och man är intresserad av en kvalitetsvariabel hos dessa, exempelvis hållfasthet. </w:t>
      </w:r>
      <w:r w:rsidR="00BF120A" w:rsidRPr="00232DEA">
        <w:rPr>
          <w:sz w:val="22"/>
          <w:szCs w:val="22"/>
        </w:rPr>
        <w:t>Stora värden på hållfastheten eftersträvas. Med en gammal</w:t>
      </w:r>
      <w:r w:rsidR="00CB1FC5" w:rsidRPr="00232DEA">
        <w:rPr>
          <w:sz w:val="22"/>
          <w:szCs w:val="22"/>
        </w:rPr>
        <w:t xml:space="preserve"> tillverkningsmetod</w:t>
      </w:r>
      <w:r w:rsidRPr="00232DEA">
        <w:rPr>
          <w:sz w:val="22"/>
          <w:szCs w:val="22"/>
        </w:rPr>
        <w:t xml:space="preserve"> var hållfasthet</w:t>
      </w:r>
      <w:r w:rsidR="00BF120A" w:rsidRPr="00232DEA">
        <w:rPr>
          <w:sz w:val="22"/>
          <w:szCs w:val="22"/>
        </w:rPr>
        <w:t xml:space="preserve">en 175 enheter. </w:t>
      </w:r>
      <w:r w:rsidRPr="00232DEA">
        <w:rPr>
          <w:sz w:val="22"/>
          <w:szCs w:val="22"/>
        </w:rPr>
        <w:t>Man vill nu intodu</w:t>
      </w:r>
      <w:r w:rsidR="00BF120A" w:rsidRPr="00232DEA">
        <w:rPr>
          <w:sz w:val="22"/>
          <w:szCs w:val="22"/>
        </w:rPr>
        <w:t>cera en ny metod, som förhoppningsvis ska</w:t>
      </w:r>
      <w:r w:rsidRPr="00232DEA">
        <w:rPr>
          <w:sz w:val="22"/>
          <w:szCs w:val="22"/>
        </w:rPr>
        <w:t xml:space="preserve"> ge bättre hållfasthet hos det man tillverkar. Vi låter väntevärdet för hållfastheten hos den nya metoden vara </w:t>
      </w:r>
      <m:oMath>
        <m:r>
          <w:rPr>
            <w:rFonts w:ascii="Cambria Math" w:hAnsi="Cambria Math"/>
            <w:sz w:val="22"/>
            <w:szCs w:val="22"/>
          </w:rPr>
          <m:t>μ</m:t>
        </m:r>
      </m:oMath>
      <w:r w:rsidR="00BF120A" w:rsidRPr="00232DEA">
        <w:rPr>
          <w:sz w:val="22"/>
          <w:szCs w:val="22"/>
        </w:rPr>
        <w:t>.  Vi</w:t>
      </w:r>
      <w:r w:rsidRPr="00232DEA">
        <w:rPr>
          <w:sz w:val="22"/>
          <w:szCs w:val="22"/>
        </w:rPr>
        <w:t xml:space="preserve"> vill nu beräkna ett ensidigt konfidensintervall för </w:t>
      </w:r>
      <m:oMath>
        <m:r>
          <w:rPr>
            <w:rFonts w:ascii="Cambria Math" w:hAnsi="Cambria Math"/>
            <w:sz w:val="22"/>
            <w:szCs w:val="22"/>
          </w:rPr>
          <m:t>μ</m:t>
        </m:r>
      </m:oMath>
      <w:r w:rsidRPr="00232DEA">
        <w:rPr>
          <w:sz w:val="22"/>
          <w:szCs w:val="22"/>
        </w:rPr>
        <w:t>, som ska vara nedåt begränsat, d</w:t>
      </w:r>
      <w:r w:rsidR="00BF120A" w:rsidRPr="00232DEA">
        <w:rPr>
          <w:sz w:val="22"/>
          <w:szCs w:val="22"/>
        </w:rPr>
        <w:t>.</w:t>
      </w:r>
      <w:r w:rsidRPr="00232DEA">
        <w:rPr>
          <w:sz w:val="22"/>
          <w:szCs w:val="22"/>
        </w:rPr>
        <w:t>v</w:t>
      </w:r>
      <w:r w:rsidR="00BF120A" w:rsidRPr="00232DEA">
        <w:rPr>
          <w:sz w:val="22"/>
          <w:szCs w:val="22"/>
        </w:rPr>
        <w:t>.</w:t>
      </w:r>
      <w:r w:rsidRPr="00232DEA">
        <w:rPr>
          <w:sz w:val="22"/>
          <w:szCs w:val="22"/>
        </w:rPr>
        <w:t>s</w:t>
      </w:r>
      <w:r w:rsidR="00BF120A" w:rsidRPr="00232DEA">
        <w:rPr>
          <w:sz w:val="22"/>
          <w:szCs w:val="22"/>
        </w:rPr>
        <w:t>.</w:t>
      </w:r>
      <w:r w:rsidRPr="00232DEA">
        <w:rPr>
          <w:sz w:val="22"/>
          <w:szCs w:val="22"/>
        </w:rPr>
        <w:t xml:space="preserve"> av typen </w:t>
      </w:r>
      <m:oMath>
        <m:r>
          <w:rPr>
            <w:rFonts w:ascii="Cambria Math" w:hAnsi="Cambria Math"/>
            <w:sz w:val="22"/>
            <w:szCs w:val="22"/>
          </w:rPr>
          <m:t>μ&gt;</m:t>
        </m:r>
      </m:oMath>
      <w:r w:rsidRPr="00232DEA">
        <w:rPr>
          <w:sz w:val="22"/>
          <w:szCs w:val="22"/>
        </w:rPr>
        <w:t xml:space="preserve"> något värde.</w:t>
      </w:r>
      <w:r w:rsidR="006F22A3" w:rsidRPr="00232DEA">
        <w:rPr>
          <w:sz w:val="22"/>
          <w:szCs w:val="22"/>
        </w:rPr>
        <w:t xml:space="preserve"> Det är bara intressant att hållfastheten inte är för liten.</w:t>
      </w:r>
      <w:r w:rsidRPr="00232DEA">
        <w:rPr>
          <w:sz w:val="22"/>
          <w:szCs w:val="22"/>
        </w:rPr>
        <w:t xml:space="preserve"> Vi väljer konfidensgraden till 95</w:t>
      </w:r>
      <w:r w:rsidR="006F22A3" w:rsidRPr="00232DEA">
        <w:rPr>
          <w:sz w:val="22"/>
          <w:szCs w:val="22"/>
        </w:rPr>
        <w:t xml:space="preserve"> </w:t>
      </w:r>
      <w:r w:rsidRPr="00232DEA">
        <w:rPr>
          <w:sz w:val="22"/>
          <w:szCs w:val="22"/>
        </w:rPr>
        <w:t>%.</w:t>
      </w:r>
      <w:r w:rsidRPr="00232DEA">
        <w:rPr>
          <w:sz w:val="22"/>
          <w:szCs w:val="22"/>
        </w:rPr>
        <w:br/>
        <w:t xml:space="preserve"> Vi låter tillverka 40 stycken enheter enligt den nya metoden och bestämmer medelvärde och standardavvikel</w:t>
      </w:r>
      <w:r w:rsidR="006F22A3" w:rsidRPr="00232DEA">
        <w:rPr>
          <w:sz w:val="22"/>
          <w:szCs w:val="22"/>
        </w:rPr>
        <w:t>se</w:t>
      </w:r>
      <w:r w:rsidRPr="00232DEA">
        <w:rPr>
          <w:sz w:val="22"/>
          <w:szCs w:val="22"/>
        </w:rPr>
        <w:t xml:space="preserve"> till </w:t>
      </w:r>
      <m:oMath>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m:t>
        </m:r>
      </m:oMath>
      <w:r w:rsidR="00CE0A47" w:rsidRPr="00232DEA">
        <w:rPr>
          <w:sz w:val="22"/>
          <w:szCs w:val="22"/>
        </w:rPr>
        <w:t>179,6</w:t>
      </w:r>
      <w:r w:rsidR="006F22A3" w:rsidRPr="00232DEA">
        <w:rPr>
          <w:sz w:val="22"/>
          <w:szCs w:val="22"/>
        </w:rPr>
        <w:t xml:space="preserve"> </w:t>
      </w:r>
      <w:r w:rsidRPr="00232DEA">
        <w:rPr>
          <w:sz w:val="22"/>
          <w:szCs w:val="22"/>
        </w:rPr>
        <w:t>och</w:t>
      </w:r>
      <w:r w:rsidR="006F22A3" w:rsidRPr="00232DEA">
        <w:rPr>
          <w:sz w:val="22"/>
          <w:szCs w:val="22"/>
        </w:rPr>
        <w:t xml:space="preserve"> </w:t>
      </w:r>
      <m:oMath>
        <m:r>
          <w:rPr>
            <w:rFonts w:ascii="Cambria Math" w:hAnsi="Cambria Math"/>
            <w:sz w:val="22"/>
            <w:szCs w:val="22"/>
          </w:rPr>
          <m:t>s=</m:t>
        </m:r>
      </m:oMath>
      <w:r w:rsidR="00CE0A47" w:rsidRPr="00232DEA">
        <w:rPr>
          <w:sz w:val="22"/>
          <w:szCs w:val="22"/>
        </w:rPr>
        <w:t>12,4</w:t>
      </w:r>
      <w:r w:rsidR="006F22A3" w:rsidRPr="00232DEA">
        <w:rPr>
          <w:sz w:val="22"/>
          <w:szCs w:val="22"/>
        </w:rPr>
        <w:t>.</w:t>
      </w:r>
      <w:r w:rsidRPr="00232DEA">
        <w:rPr>
          <w:sz w:val="22"/>
          <w:szCs w:val="22"/>
        </w:rPr>
        <w:t xml:space="preserve"> </w:t>
      </w:r>
      <w:r w:rsidR="006F22A3" w:rsidRPr="00232DEA">
        <w:rPr>
          <w:sz w:val="22"/>
          <w:szCs w:val="22"/>
        </w:rPr>
        <w:t>Det nya medelvärdet är större än</w:t>
      </w:r>
      <w:r w:rsidRPr="00232DEA">
        <w:rPr>
          <w:sz w:val="22"/>
          <w:szCs w:val="22"/>
        </w:rPr>
        <w:t xml:space="preserve"> 175 enheter, men </w:t>
      </w:r>
      <w:r w:rsidR="006F22A3" w:rsidRPr="00232DEA">
        <w:rPr>
          <w:sz w:val="22"/>
          <w:szCs w:val="22"/>
        </w:rPr>
        <w:t xml:space="preserve">beror avvikelsen endast på </w:t>
      </w:r>
      <w:r w:rsidRPr="00232DEA">
        <w:rPr>
          <w:sz w:val="22"/>
          <w:szCs w:val="22"/>
        </w:rPr>
        <w:t>slumpen eller är den nya metoden bättre?</w:t>
      </w:r>
    </w:p>
    <w:p w:rsidR="006F22A3" w:rsidRPr="00232DEA" w:rsidRDefault="006F22A3">
      <w:pPr>
        <w:rPr>
          <w:sz w:val="22"/>
          <w:szCs w:val="22"/>
        </w:rPr>
      </w:pPr>
      <w:r w:rsidRPr="00232DEA">
        <w:rPr>
          <w:sz w:val="22"/>
          <w:szCs w:val="22"/>
        </w:rPr>
        <w:t xml:space="preserve">Ett nedåt begränsat konfidensintervall för </w:t>
      </w:r>
      <m:oMath>
        <m:r>
          <w:rPr>
            <w:rFonts w:ascii="Cambria Math" w:hAnsi="Cambria Math"/>
            <w:sz w:val="22"/>
            <w:szCs w:val="22"/>
          </w:rPr>
          <m:t>μ</m:t>
        </m:r>
      </m:oMath>
      <w:r w:rsidRPr="00232DEA">
        <w:rPr>
          <w:sz w:val="22"/>
          <w:szCs w:val="22"/>
        </w:rPr>
        <w:t xml:space="preserve"> är</w:t>
      </w:r>
    </w:p>
    <w:p w:rsidR="006F22A3" w:rsidRPr="00232DEA" w:rsidRDefault="006F22A3">
      <w:pPr>
        <w:rPr>
          <w:sz w:val="22"/>
          <w:szCs w:val="22"/>
        </w:rPr>
      </w:pPr>
      <m:oMathPara>
        <m:oMath>
          <m:r>
            <w:rPr>
              <w:rFonts w:ascii="Cambria Math" w:hAnsi="Cambria Math"/>
              <w:sz w:val="22"/>
              <w:szCs w:val="22"/>
            </w:rPr>
            <m:t>μ&gt;</m:t>
          </m:r>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-z∙</m:t>
          </m:r>
          <m:f>
            <m:fPr>
              <m:ctrlPr>
                <w:rPr>
                  <w:rFonts w:ascii="Cambria Math" w:hAnsi="Cambria Math"/>
                  <w:i/>
                  <w:sz w:val="22"/>
                  <w:szCs w:val="22"/>
                </w:rPr>
              </m:ctrlPr>
            </m:fPr>
            <m:num>
              <m:r>
                <w:rPr>
                  <w:rFonts w:ascii="Cambria Math" w:hAnsi="Cambria Math"/>
                  <w:sz w:val="22"/>
                  <w:szCs w:val="22"/>
                </w:rPr>
                <m:t>s</m:t>
              </m:r>
            </m:num>
            <m:den>
              <m:rad>
                <m:radPr>
                  <m:degHide m:val="on"/>
                  <m:ctrlPr>
                    <w:rPr>
                      <w:rFonts w:ascii="Cambria Math" w:hAnsi="Cambria Math"/>
                      <w:i/>
                      <w:sz w:val="22"/>
                      <w:szCs w:val="22"/>
                    </w:rPr>
                  </m:ctrlPr>
                </m:radPr>
                <m:deg/>
                <m:e>
                  <m:r>
                    <w:rPr>
                      <w:rFonts w:ascii="Cambria Math" w:hAnsi="Cambria Math"/>
                      <w:sz w:val="22"/>
                      <w:szCs w:val="22"/>
                    </w:rPr>
                    <m:t>n</m:t>
                  </m:r>
                </m:e>
              </m:rad>
            </m:den>
          </m:f>
        </m:oMath>
      </m:oMathPara>
      <w:r w:rsidRPr="00232DEA">
        <w:rPr>
          <w:sz w:val="22"/>
          <w:szCs w:val="22"/>
        </w:rPr>
        <w:br/>
      </w:r>
      <w:r w:rsidR="007C19E7" w:rsidRPr="00232DEA">
        <w:rPr>
          <w:sz w:val="22"/>
          <w:szCs w:val="22"/>
        </w:rPr>
        <w:tab/>
      </w:r>
    </w:p>
    <w:p w:rsidR="00CE0A47" w:rsidRPr="00232DEA" w:rsidRDefault="00CE0A47">
      <w:pPr>
        <w:rPr>
          <w:sz w:val="22"/>
          <w:szCs w:val="22"/>
        </w:rPr>
      </w:pPr>
      <w:r w:rsidRPr="00232DEA">
        <w:rPr>
          <w:sz w:val="22"/>
          <w:szCs w:val="22"/>
        </w:rPr>
        <w:t xml:space="preserve">Vi ska välja </w:t>
      </w:r>
      <m:oMath>
        <m:r>
          <w:rPr>
            <w:rFonts w:ascii="Cambria Math" w:hAnsi="Cambria Math"/>
            <w:sz w:val="22"/>
            <w:szCs w:val="22"/>
          </w:rPr>
          <m:t>z</m:t>
        </m:r>
      </m:oMath>
      <w:r w:rsidRPr="00232DEA">
        <w:rPr>
          <w:sz w:val="22"/>
          <w:szCs w:val="22"/>
        </w:rPr>
        <w:t xml:space="preserve"> ur normalfördelningstabell (tabell 2 i boken) så att sannolikheten för intervallet är 95 %. Alltså ska sannolikheten vara 5 % till höger om </w:t>
      </w:r>
      <m:oMath>
        <m:r>
          <w:rPr>
            <w:rFonts w:ascii="Cambria Math" w:hAnsi="Cambria Math"/>
            <w:sz w:val="22"/>
            <w:szCs w:val="22"/>
          </w:rPr>
          <m:t>z</m:t>
        </m:r>
      </m:oMath>
      <w:r w:rsidRPr="00232DEA">
        <w:rPr>
          <w:sz w:val="22"/>
          <w:szCs w:val="22"/>
        </w:rPr>
        <w:t xml:space="preserve">.  Enligt tabell 2 är </w:t>
      </w:r>
      <m:oMath>
        <m:r>
          <w:rPr>
            <w:rFonts w:ascii="Cambria Math" w:hAnsi="Cambria Math"/>
            <w:sz w:val="22"/>
            <w:szCs w:val="22"/>
          </w:rPr>
          <m:t>z=</m:t>
        </m:r>
      </m:oMath>
      <w:r w:rsidRPr="00232DEA">
        <w:rPr>
          <w:sz w:val="22"/>
          <w:szCs w:val="22"/>
        </w:rPr>
        <w:t xml:space="preserve">1,64 vilket kan jämföras med 1,96 som skall användas i ett vanligt tvåsidigt intervall. </w:t>
      </w:r>
      <w:r w:rsidR="007C19E7" w:rsidRPr="00232DEA">
        <w:rPr>
          <w:sz w:val="22"/>
          <w:szCs w:val="22"/>
        </w:rPr>
        <w:t>Det beräknade intervallet blir nu:</w:t>
      </w:r>
    </w:p>
    <w:p w:rsidR="007C19E7" w:rsidRPr="00232DEA" w:rsidRDefault="00CE0A47">
      <w:pPr>
        <w:rPr>
          <w:sz w:val="22"/>
          <w:szCs w:val="22"/>
        </w:rPr>
      </w:pPr>
      <m:oMathPara>
        <m:oMath>
          <m:r>
            <w:rPr>
              <w:rFonts w:ascii="Cambria Math" w:hAnsi="Cambria Math"/>
              <w:sz w:val="22"/>
              <w:szCs w:val="22"/>
            </w:rPr>
            <m:t>μ&gt;</m:t>
          </m:r>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-z∙</m:t>
          </m:r>
          <m:f>
            <m:fPr>
              <m:ctrlPr>
                <w:rPr>
                  <w:rFonts w:ascii="Cambria Math" w:hAnsi="Cambria Math"/>
                  <w:i/>
                  <w:sz w:val="22"/>
                  <w:szCs w:val="22"/>
                </w:rPr>
              </m:ctrlPr>
            </m:fPr>
            <m:num>
              <m:r>
                <w:rPr>
                  <w:rFonts w:ascii="Cambria Math" w:hAnsi="Cambria Math"/>
                  <w:sz w:val="22"/>
                  <w:szCs w:val="22"/>
                </w:rPr>
                <m:t>s</m:t>
              </m:r>
            </m:num>
            <m:den>
              <m:rad>
                <m:radPr>
                  <m:degHide m:val="on"/>
                  <m:ctrlPr>
                    <w:rPr>
                      <w:rFonts w:ascii="Cambria Math" w:hAnsi="Cambria Math"/>
                      <w:i/>
                      <w:sz w:val="22"/>
                      <w:szCs w:val="22"/>
                    </w:rPr>
                  </m:ctrlPr>
                </m:radPr>
                <m:deg/>
                <m:e>
                  <m:r>
                    <w:rPr>
                      <w:rFonts w:ascii="Cambria Math" w:hAnsi="Cambria Math"/>
                      <w:sz w:val="22"/>
                      <w:szCs w:val="22"/>
                    </w:rPr>
                    <m:t>n</m:t>
                  </m:r>
                </m:e>
              </m:rad>
            </m:den>
          </m:f>
          <m:r>
            <w:rPr>
              <w:rFonts w:ascii="Cambria Math" w:hAnsi="Cambria Math"/>
              <w:sz w:val="22"/>
              <w:szCs w:val="22"/>
            </w:rPr>
            <m:t>=179,6-1,64∙</m:t>
          </m:r>
          <m:f>
            <m:fPr>
              <m:ctrlPr>
                <w:rPr>
                  <w:rFonts w:ascii="Cambria Math" w:hAnsi="Cambria Math"/>
                  <w:i/>
                  <w:sz w:val="22"/>
                  <w:szCs w:val="22"/>
                </w:rPr>
              </m:ctrlPr>
            </m:fPr>
            <m:num>
              <m:r>
                <w:rPr>
                  <w:rFonts w:ascii="Cambria Math" w:hAnsi="Cambria Math"/>
                  <w:sz w:val="22"/>
                  <w:szCs w:val="22"/>
                </w:rPr>
                <m:t>12,4</m:t>
              </m:r>
            </m:num>
            <m:den>
              <m:rad>
                <m:radPr>
                  <m:degHide m:val="on"/>
                  <m:ctrlPr>
                    <w:rPr>
                      <w:rFonts w:ascii="Cambria Math" w:hAnsi="Cambria Math"/>
                      <w:i/>
                      <w:sz w:val="22"/>
                      <w:szCs w:val="22"/>
                    </w:rPr>
                  </m:ctrlPr>
                </m:radPr>
                <m:deg/>
                <m:e>
                  <m:r>
                    <w:rPr>
                      <w:rFonts w:ascii="Cambria Math" w:hAnsi="Cambria Math"/>
                      <w:sz w:val="22"/>
                      <w:szCs w:val="22"/>
                    </w:rPr>
                    <m:t>40</m:t>
                  </m:r>
                </m:e>
              </m:rad>
            </m:den>
          </m:f>
          <m:r>
            <w:rPr>
              <w:rFonts w:ascii="Cambria Math" w:hAnsi="Cambria Math"/>
              <w:sz w:val="22"/>
              <w:szCs w:val="22"/>
            </w:rPr>
            <m:t>≈176,3</m:t>
          </m:r>
        </m:oMath>
      </m:oMathPara>
      <w:r w:rsidR="007C19E7" w:rsidRPr="00232DEA">
        <w:rPr>
          <w:sz w:val="22"/>
          <w:szCs w:val="22"/>
        </w:rPr>
        <w:br/>
      </w:r>
      <w:r w:rsidRPr="00232DEA">
        <w:rPr>
          <w:sz w:val="22"/>
          <w:szCs w:val="22"/>
        </w:rPr>
        <w:t>Detta är avrundat neråt eftersom konfidensgraden ska vara åtminstone 95 %. Vi har alltså fått ett</w:t>
      </w:r>
      <w:r w:rsidR="00232DEA" w:rsidRPr="00232DEA">
        <w:rPr>
          <w:sz w:val="22"/>
          <w:szCs w:val="22"/>
        </w:rPr>
        <w:t xml:space="preserve"> ensidigt konfidensintervall</w:t>
      </w:r>
      <w:r w:rsidR="007C19E7" w:rsidRPr="00232DEA">
        <w:rPr>
          <w:sz w:val="22"/>
          <w:szCs w:val="22"/>
        </w:rPr>
        <w:t xml:space="preserve"> </w:t>
      </w:r>
      <m:oMath>
        <m:r>
          <w:rPr>
            <w:rFonts w:ascii="Cambria Math" w:hAnsi="Cambria Math"/>
            <w:sz w:val="22"/>
            <w:szCs w:val="22"/>
          </w:rPr>
          <m:t>μ&gt;</m:t>
        </m:r>
      </m:oMath>
      <w:r w:rsidRPr="00232DEA">
        <w:rPr>
          <w:sz w:val="22"/>
          <w:szCs w:val="22"/>
        </w:rPr>
        <w:t xml:space="preserve"> 176,3 </w:t>
      </w:r>
      <w:r w:rsidR="007C19E7" w:rsidRPr="00232DEA">
        <w:rPr>
          <w:sz w:val="22"/>
          <w:szCs w:val="22"/>
        </w:rPr>
        <w:t>(95</w:t>
      </w:r>
      <w:r w:rsidRPr="00232DEA">
        <w:rPr>
          <w:sz w:val="22"/>
          <w:szCs w:val="22"/>
        </w:rPr>
        <w:t xml:space="preserve"> </w:t>
      </w:r>
      <w:r w:rsidR="007C19E7" w:rsidRPr="00232DEA">
        <w:rPr>
          <w:sz w:val="22"/>
          <w:szCs w:val="22"/>
        </w:rPr>
        <w:t>%) och då</w:t>
      </w:r>
      <w:r w:rsidR="00232DEA" w:rsidRPr="00232DEA">
        <w:rPr>
          <w:sz w:val="22"/>
          <w:szCs w:val="22"/>
        </w:rPr>
        <w:t xml:space="preserve"> 175</w:t>
      </w:r>
      <w:r w:rsidR="007C19E7" w:rsidRPr="00232DEA">
        <w:rPr>
          <w:sz w:val="22"/>
          <w:szCs w:val="22"/>
        </w:rPr>
        <w:t xml:space="preserve"> </w:t>
      </w:r>
      <w:r w:rsidRPr="00232DEA">
        <w:rPr>
          <w:sz w:val="22"/>
          <w:szCs w:val="22"/>
        </w:rPr>
        <w:t>inte</w:t>
      </w:r>
      <w:r w:rsidR="00232DEA" w:rsidRPr="00232DEA">
        <w:rPr>
          <w:sz w:val="22"/>
          <w:szCs w:val="22"/>
        </w:rPr>
        <w:t xml:space="preserve"> ligger i detta intervall</w:t>
      </w:r>
      <w:r w:rsidR="007C19E7" w:rsidRPr="00232DEA">
        <w:rPr>
          <w:sz w:val="22"/>
          <w:szCs w:val="22"/>
        </w:rPr>
        <w:t xml:space="preserve"> kan vi säga att den nya metoden är bättre än den gamla.</w:t>
      </w:r>
    </w:p>
    <w:p w:rsidR="007C19E7" w:rsidRPr="00232DEA" w:rsidRDefault="007C19E7">
      <w:pPr>
        <w:rPr>
          <w:sz w:val="22"/>
          <w:szCs w:val="22"/>
        </w:rPr>
      </w:pPr>
    </w:p>
    <w:p w:rsidR="007C19E7" w:rsidRPr="00232DEA" w:rsidRDefault="007C19E7">
      <w:pPr>
        <w:rPr>
          <w:sz w:val="22"/>
          <w:szCs w:val="22"/>
        </w:rPr>
      </w:pPr>
      <w:r w:rsidRPr="00232DEA">
        <w:rPr>
          <w:sz w:val="22"/>
          <w:szCs w:val="22"/>
        </w:rPr>
        <w:t xml:space="preserve">Tolkat i termer av hypotestest har vi funnit en </w:t>
      </w:r>
      <w:r w:rsidRPr="00232DEA">
        <w:rPr>
          <w:b/>
          <w:bCs/>
          <w:sz w:val="22"/>
          <w:szCs w:val="22"/>
        </w:rPr>
        <w:t>signifikant skillnad</w:t>
      </w:r>
      <w:r w:rsidRPr="00232DEA">
        <w:rPr>
          <w:sz w:val="22"/>
          <w:szCs w:val="22"/>
        </w:rPr>
        <w:t xml:space="preserve"> </w:t>
      </w:r>
      <w:r w:rsidR="00617D16" w:rsidRPr="00232DEA">
        <w:rPr>
          <w:sz w:val="22"/>
          <w:szCs w:val="22"/>
        </w:rPr>
        <w:t xml:space="preserve">(eller här att </w:t>
      </w:r>
      <m:oMath>
        <m:r>
          <w:rPr>
            <w:rFonts w:ascii="Cambria Math" w:hAnsi="Cambria Math"/>
            <w:sz w:val="22"/>
            <w:szCs w:val="22"/>
          </w:rPr>
          <m:t>μ</m:t>
        </m:r>
      </m:oMath>
      <w:r w:rsidR="00617D16" w:rsidRPr="00232DEA">
        <w:rPr>
          <w:sz w:val="22"/>
          <w:szCs w:val="22"/>
        </w:rPr>
        <w:t xml:space="preserve"> är signifikant större än 175) </w:t>
      </w:r>
      <w:r w:rsidRPr="00232DEA">
        <w:rPr>
          <w:sz w:val="22"/>
          <w:szCs w:val="22"/>
        </w:rPr>
        <w:t>på nivån 5</w:t>
      </w:r>
      <w:r w:rsidR="00CB1FC5" w:rsidRPr="00232DEA">
        <w:rPr>
          <w:sz w:val="22"/>
          <w:szCs w:val="22"/>
        </w:rPr>
        <w:t xml:space="preserve"> </w:t>
      </w:r>
      <w:r w:rsidRPr="00232DEA">
        <w:rPr>
          <w:sz w:val="22"/>
          <w:szCs w:val="22"/>
        </w:rPr>
        <w:t>% mellan den nya och gamla tillverkningsmetoden.</w:t>
      </w:r>
      <w:r w:rsidRPr="00232DEA">
        <w:rPr>
          <w:sz w:val="22"/>
          <w:szCs w:val="22"/>
        </w:rPr>
        <w:br/>
        <w:t xml:space="preserve">Vi har testat nollhypotesen </w:t>
      </w:r>
      <m:oMath>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0</m:t>
            </m:r>
          </m:sub>
        </m:sSub>
        <m:r>
          <w:rPr>
            <w:rFonts w:ascii="Cambria Math" w:hAnsi="Cambria Math"/>
            <w:sz w:val="22"/>
            <w:szCs w:val="22"/>
          </w:rPr>
          <m:t>:μ=</m:t>
        </m:r>
      </m:oMath>
      <w:r w:rsidR="00CE0A47" w:rsidRPr="00232DEA">
        <w:rPr>
          <w:sz w:val="22"/>
          <w:szCs w:val="22"/>
        </w:rPr>
        <w:t xml:space="preserve">175 mot </w:t>
      </w:r>
      <w:r w:rsidRPr="00232DEA">
        <w:rPr>
          <w:sz w:val="22"/>
          <w:szCs w:val="22"/>
        </w:rPr>
        <w:t xml:space="preserve">mothypotesen </w:t>
      </w:r>
      <m:oMath>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1</m:t>
            </m:r>
          </m:sub>
        </m:sSub>
        <m:r>
          <w:rPr>
            <w:rFonts w:ascii="Cambria Math" w:hAnsi="Cambria Math"/>
            <w:sz w:val="22"/>
            <w:szCs w:val="22"/>
          </w:rPr>
          <m:t>:μ&gt;</m:t>
        </m:r>
      </m:oMath>
      <w:r w:rsidR="00CE0A47" w:rsidRPr="00232DEA">
        <w:rPr>
          <w:sz w:val="22"/>
          <w:szCs w:val="22"/>
        </w:rPr>
        <w:t xml:space="preserve"> 175</w:t>
      </w:r>
      <w:r w:rsidRPr="00232DEA">
        <w:rPr>
          <w:sz w:val="22"/>
          <w:szCs w:val="22"/>
        </w:rPr>
        <w:t xml:space="preserve">. </w:t>
      </w:r>
      <w:r w:rsidR="00CB1FC5" w:rsidRPr="00232DEA">
        <w:rPr>
          <w:sz w:val="22"/>
          <w:szCs w:val="22"/>
        </w:rPr>
        <w:t>Detta är ett så kallat ensidigt test och</w:t>
      </w:r>
      <w:r w:rsidR="00232DEA" w:rsidRPr="00232DEA">
        <w:rPr>
          <w:sz w:val="22"/>
          <w:szCs w:val="22"/>
        </w:rPr>
        <w:t xml:space="preserve"> det är naturligt </w:t>
      </w:r>
      <w:r w:rsidRPr="00232DEA">
        <w:rPr>
          <w:sz w:val="22"/>
          <w:szCs w:val="22"/>
        </w:rPr>
        <w:t>eftersom vi endast är intresserade av att eventuellt upptäck</w:t>
      </w:r>
      <w:r w:rsidR="00CB1FC5" w:rsidRPr="00232DEA">
        <w:rPr>
          <w:sz w:val="22"/>
          <w:szCs w:val="22"/>
        </w:rPr>
        <w:t xml:space="preserve">a om den nya metoden är bättre. Om </w:t>
      </w:r>
      <w:r w:rsidR="00232DEA" w:rsidRPr="00232DEA">
        <w:rPr>
          <w:sz w:val="22"/>
          <w:szCs w:val="22"/>
        </w:rPr>
        <w:t>vi inte hade kunnat förkasta</w:t>
      </w:r>
      <w:r w:rsidRPr="00232DEA">
        <w:rPr>
          <w:sz w:val="22"/>
          <w:szCs w:val="22"/>
        </w:rPr>
        <w:t xml:space="preserve"> nollhypotesen</w:t>
      </w:r>
      <w:r w:rsidR="00232DEA" w:rsidRPr="00232DEA">
        <w:rPr>
          <w:sz w:val="22"/>
          <w:szCs w:val="22"/>
        </w:rPr>
        <w:t xml:space="preserve"> hade </w:t>
      </w:r>
      <w:r w:rsidR="00CB1FC5" w:rsidRPr="00232DEA">
        <w:rPr>
          <w:sz w:val="22"/>
          <w:szCs w:val="22"/>
        </w:rPr>
        <w:t xml:space="preserve">det inte inneburit att nollhypotesen var sann. Det kunde </w:t>
      </w:r>
      <w:r w:rsidRPr="00232DEA">
        <w:rPr>
          <w:sz w:val="22"/>
          <w:szCs w:val="22"/>
        </w:rPr>
        <w:t xml:space="preserve">ha varit så att den nya metoden </w:t>
      </w:r>
      <w:r w:rsidR="00CB1FC5" w:rsidRPr="00232DEA">
        <w:rPr>
          <w:sz w:val="22"/>
          <w:szCs w:val="22"/>
        </w:rPr>
        <w:t xml:space="preserve">egentligen </w:t>
      </w:r>
      <w:r w:rsidR="00232DEA" w:rsidRPr="00232DEA">
        <w:rPr>
          <w:sz w:val="22"/>
          <w:szCs w:val="22"/>
        </w:rPr>
        <w:t>var</w:t>
      </w:r>
      <w:r w:rsidRPr="00232DEA">
        <w:rPr>
          <w:sz w:val="22"/>
          <w:szCs w:val="22"/>
        </w:rPr>
        <w:t xml:space="preserve"> bättre men </w:t>
      </w:r>
      <w:r w:rsidR="00CB1FC5" w:rsidRPr="00232DEA">
        <w:rPr>
          <w:sz w:val="22"/>
          <w:szCs w:val="22"/>
        </w:rPr>
        <w:t>att vi inte hade tillräcklig</w:t>
      </w:r>
      <w:r w:rsidRPr="00232DEA">
        <w:rPr>
          <w:sz w:val="22"/>
          <w:szCs w:val="22"/>
        </w:rPr>
        <w:t xml:space="preserve"> information</w:t>
      </w:r>
      <w:r w:rsidR="00CB1FC5" w:rsidRPr="00232DEA">
        <w:rPr>
          <w:sz w:val="22"/>
          <w:szCs w:val="22"/>
        </w:rPr>
        <w:t xml:space="preserve"> för att upptäcka detta (för litet stickprov</w:t>
      </w:r>
      <w:r w:rsidRPr="00232DEA">
        <w:rPr>
          <w:sz w:val="22"/>
          <w:szCs w:val="22"/>
        </w:rPr>
        <w:t xml:space="preserve"> eller för stor varians i stickprovet</w:t>
      </w:r>
      <w:r w:rsidR="00CB1FC5" w:rsidRPr="00232DEA">
        <w:rPr>
          <w:sz w:val="22"/>
          <w:szCs w:val="22"/>
        </w:rPr>
        <w:t>)</w:t>
      </w:r>
      <w:r w:rsidRPr="00232DEA">
        <w:rPr>
          <w:sz w:val="22"/>
          <w:szCs w:val="22"/>
        </w:rPr>
        <w:t>.</w:t>
      </w:r>
      <w:r w:rsidR="00CB1FC5" w:rsidRPr="00232DEA">
        <w:rPr>
          <w:sz w:val="22"/>
          <w:szCs w:val="22"/>
        </w:rPr>
        <w:t xml:space="preserve"> Mer om hypotesprövning i kapitel 7. </w:t>
      </w:r>
    </w:p>
    <w:p w:rsidR="00CB1FC5" w:rsidRPr="00232DEA" w:rsidRDefault="00CB1FC5">
      <w:pPr>
        <w:rPr>
          <w:sz w:val="22"/>
          <w:szCs w:val="22"/>
        </w:rPr>
      </w:pPr>
    </w:p>
    <w:p w:rsidR="00CB1FC5" w:rsidRPr="00232DEA" w:rsidRDefault="00CB1FC5">
      <w:pPr>
        <w:rPr>
          <w:sz w:val="22"/>
          <w:szCs w:val="22"/>
        </w:rPr>
      </w:pPr>
      <w:r w:rsidRPr="00232DEA">
        <w:rPr>
          <w:sz w:val="22"/>
          <w:szCs w:val="22"/>
        </w:rPr>
        <w:t>Ett uppåt begrän</w:t>
      </w:r>
      <w:r w:rsidR="00232DEA" w:rsidRPr="00232DEA">
        <w:rPr>
          <w:sz w:val="22"/>
          <w:szCs w:val="22"/>
        </w:rPr>
        <w:t>sat konfidensintervall ges av</w:t>
      </w:r>
      <w:r w:rsidR="007C19E7" w:rsidRPr="00232DEA">
        <w:rPr>
          <w:sz w:val="22"/>
          <w:szCs w:val="22"/>
        </w:rPr>
        <w:t xml:space="preserve"> </w:t>
      </w:r>
    </w:p>
    <w:p w:rsidR="00CB1FC5" w:rsidRPr="00232DEA" w:rsidRDefault="00CB1FC5">
      <w:pPr>
        <w:rPr>
          <w:sz w:val="22"/>
          <w:szCs w:val="22"/>
        </w:rPr>
      </w:pPr>
      <m:oMathPara>
        <m:oMath>
          <m:r>
            <w:rPr>
              <w:rFonts w:ascii="Cambria Math" w:hAnsi="Cambria Math"/>
              <w:sz w:val="22"/>
              <w:szCs w:val="22"/>
            </w:rPr>
            <m:t>μ&lt;</m:t>
          </m:r>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+z∙</m:t>
          </m:r>
          <m:f>
            <m:fPr>
              <m:ctrlPr>
                <w:rPr>
                  <w:rFonts w:ascii="Cambria Math" w:hAnsi="Cambria Math"/>
                  <w:i/>
                  <w:sz w:val="22"/>
                  <w:szCs w:val="22"/>
                </w:rPr>
              </m:ctrlPr>
            </m:fPr>
            <m:num>
              <m:r>
                <w:rPr>
                  <w:rFonts w:ascii="Cambria Math" w:hAnsi="Cambria Math"/>
                  <w:sz w:val="22"/>
                  <w:szCs w:val="22"/>
                </w:rPr>
                <m:t>s</m:t>
              </m:r>
            </m:num>
            <m:den>
              <m:rad>
                <m:radPr>
                  <m:degHide m:val="on"/>
                  <m:ctrlPr>
                    <w:rPr>
                      <w:rFonts w:ascii="Cambria Math" w:hAnsi="Cambria Math"/>
                      <w:i/>
                      <w:sz w:val="22"/>
                      <w:szCs w:val="22"/>
                    </w:rPr>
                  </m:ctrlPr>
                </m:radPr>
                <m:deg/>
                <m:e>
                  <m:r>
                    <w:rPr>
                      <w:rFonts w:ascii="Cambria Math" w:hAnsi="Cambria Math"/>
                      <w:sz w:val="22"/>
                      <w:szCs w:val="22"/>
                    </w:rPr>
                    <m:t>n</m:t>
                  </m:r>
                </m:e>
              </m:rad>
            </m:den>
          </m:f>
          <m:r>
            <w:rPr>
              <w:rFonts w:ascii="Cambria Math" w:hAnsi="Cambria Math"/>
              <w:sz w:val="22"/>
              <w:szCs w:val="22"/>
            </w:rPr>
            <m:t>.</m:t>
          </m:r>
        </m:oMath>
      </m:oMathPara>
      <w:r w:rsidRPr="00232DEA">
        <w:rPr>
          <w:sz w:val="22"/>
          <w:szCs w:val="22"/>
        </w:rPr>
        <w:br/>
      </w:r>
      <w:r w:rsidR="007C19E7" w:rsidRPr="00232DEA">
        <w:rPr>
          <w:sz w:val="22"/>
          <w:szCs w:val="22"/>
        </w:rPr>
        <w:t xml:space="preserve">Metoden för </w:t>
      </w:r>
      <w:r w:rsidRPr="00232DEA">
        <w:rPr>
          <w:sz w:val="22"/>
          <w:szCs w:val="22"/>
        </w:rPr>
        <w:t xml:space="preserve">att beräkna </w:t>
      </w:r>
      <w:r w:rsidR="007C19E7" w:rsidRPr="00232DEA">
        <w:rPr>
          <w:sz w:val="22"/>
          <w:szCs w:val="22"/>
        </w:rPr>
        <w:t xml:space="preserve">ensidiga </w:t>
      </w:r>
      <w:r w:rsidRPr="00232DEA">
        <w:rPr>
          <w:sz w:val="22"/>
          <w:szCs w:val="22"/>
        </w:rPr>
        <w:t xml:space="preserve">konfidensintervall går </w:t>
      </w:r>
      <w:r w:rsidR="007C19E7" w:rsidRPr="00232DEA">
        <w:rPr>
          <w:sz w:val="22"/>
          <w:szCs w:val="22"/>
        </w:rPr>
        <w:t xml:space="preserve">att använda </w:t>
      </w:r>
      <w:r w:rsidRPr="00232DEA">
        <w:rPr>
          <w:sz w:val="22"/>
          <w:szCs w:val="22"/>
        </w:rPr>
        <w:t xml:space="preserve">i alla de fall som finns i boken, t.ex. för </w:t>
      </w:r>
      <w:r w:rsidR="007C19E7" w:rsidRPr="00232DEA">
        <w:rPr>
          <w:sz w:val="22"/>
          <w:szCs w:val="22"/>
        </w:rPr>
        <w:t>andel</w:t>
      </w:r>
      <w:r w:rsidRPr="00232DEA">
        <w:rPr>
          <w:sz w:val="22"/>
          <w:szCs w:val="22"/>
        </w:rPr>
        <w:t xml:space="preserve">ar, </w:t>
      </w:r>
      <w:r w:rsidR="007C19E7" w:rsidRPr="00232DEA">
        <w:rPr>
          <w:sz w:val="22"/>
          <w:szCs w:val="22"/>
        </w:rPr>
        <w:t>små stickprov på en normalfördelning</w:t>
      </w:r>
      <w:r w:rsidRPr="00232DEA">
        <w:rPr>
          <w:sz w:val="22"/>
          <w:szCs w:val="22"/>
        </w:rPr>
        <w:t xml:space="preserve"> och jämförelser</w:t>
      </w:r>
      <w:r w:rsidR="007C19E7" w:rsidRPr="00232DEA">
        <w:rPr>
          <w:sz w:val="22"/>
          <w:szCs w:val="22"/>
        </w:rPr>
        <w:t>.</w:t>
      </w:r>
      <w:r w:rsidRPr="00232DEA">
        <w:rPr>
          <w:sz w:val="22"/>
          <w:szCs w:val="22"/>
        </w:rPr>
        <w:t xml:space="preserve"> Det enda som man måste tänka på är hur </w:t>
      </w:r>
      <m:oMath>
        <m:r>
          <w:rPr>
            <w:rFonts w:ascii="Cambria Math" w:hAnsi="Cambria Math"/>
            <w:sz w:val="22"/>
            <w:szCs w:val="22"/>
          </w:rPr>
          <m:t>z</m:t>
        </m:r>
      </m:oMath>
      <w:r w:rsidRPr="00232DEA">
        <w:rPr>
          <w:sz w:val="22"/>
          <w:szCs w:val="22"/>
        </w:rPr>
        <w:t xml:space="preserve"> eller </w:t>
      </w:r>
      <m:oMath>
        <m:r>
          <w:rPr>
            <w:rFonts w:ascii="Cambria Math" w:hAnsi="Cambria Math"/>
            <w:sz w:val="22"/>
            <w:szCs w:val="22"/>
          </w:rPr>
          <m:t>t</m:t>
        </m:r>
      </m:oMath>
      <w:r w:rsidRPr="00232DEA">
        <w:rPr>
          <w:sz w:val="22"/>
          <w:szCs w:val="22"/>
        </w:rPr>
        <w:t xml:space="preserve"> skall väljas ur normalfördelningstabell respektive t-fördelningstabell.</w:t>
      </w:r>
    </w:p>
    <w:p w:rsidR="007C19E7" w:rsidRPr="00232DEA" w:rsidRDefault="00CB1FC5">
      <w:pPr>
        <w:rPr>
          <w:sz w:val="22"/>
          <w:szCs w:val="22"/>
        </w:rPr>
      </w:pPr>
      <w:r w:rsidRPr="00232DEA">
        <w:rPr>
          <w:sz w:val="22"/>
          <w:szCs w:val="22"/>
        </w:rPr>
        <w:t xml:space="preserve"> </w:t>
      </w:r>
      <w:r w:rsidR="00580321" w:rsidRPr="00232DEA">
        <w:rPr>
          <w:sz w:val="22"/>
          <w:szCs w:val="22"/>
        </w:rPr>
        <w:br/>
        <w:t>Lös följande uppgifter genom att beräkna ett ensidigt konfidensintervall. Tänk igenom problemställningen och avgör om intervallet skall vara uppåt eller nedåt begränsat.</w:t>
      </w:r>
    </w:p>
    <w:p w:rsidR="00580321" w:rsidRPr="00232DEA" w:rsidRDefault="00580321" w:rsidP="00580321">
      <w:pPr>
        <w:numPr>
          <w:ilvl w:val="0"/>
          <w:numId w:val="1"/>
        </w:numPr>
        <w:rPr>
          <w:sz w:val="22"/>
          <w:szCs w:val="22"/>
        </w:rPr>
      </w:pPr>
      <w:r w:rsidRPr="00232DEA">
        <w:rPr>
          <w:sz w:val="22"/>
          <w:szCs w:val="22"/>
        </w:rPr>
        <w:t>I en kommun vill man ha reda på om det finns en absolut positiv majoritet till ett ställt förslag. Av 492 tillfrågade var 275 positiva. Avgör om man kan anse att det föreligger en positiv majoritet. Räkna med a</w:t>
      </w:r>
      <w:r w:rsidR="00232DEA" w:rsidRPr="00232DEA">
        <w:rPr>
          <w:sz w:val="22"/>
          <w:szCs w:val="22"/>
        </w:rPr>
        <w:t>)</w:t>
      </w:r>
      <w:r w:rsidRPr="00232DEA">
        <w:rPr>
          <w:sz w:val="22"/>
          <w:szCs w:val="22"/>
        </w:rPr>
        <w:t xml:space="preserve"> 95</w:t>
      </w:r>
      <w:r w:rsidR="00232DEA" w:rsidRPr="00232DEA">
        <w:rPr>
          <w:sz w:val="22"/>
          <w:szCs w:val="22"/>
        </w:rPr>
        <w:t xml:space="preserve"> % b) 99 % c) 99,</w:t>
      </w:r>
      <w:r w:rsidRPr="00232DEA">
        <w:rPr>
          <w:sz w:val="22"/>
          <w:szCs w:val="22"/>
        </w:rPr>
        <w:t>9</w:t>
      </w:r>
      <w:r w:rsidR="00232DEA" w:rsidRPr="00232DEA">
        <w:rPr>
          <w:sz w:val="22"/>
          <w:szCs w:val="22"/>
        </w:rPr>
        <w:t xml:space="preserve"> </w:t>
      </w:r>
      <w:r w:rsidRPr="00232DEA">
        <w:rPr>
          <w:sz w:val="22"/>
          <w:szCs w:val="22"/>
        </w:rPr>
        <w:t>% konfidensgrad.</w:t>
      </w:r>
    </w:p>
    <w:p w:rsidR="00326B00" w:rsidRPr="00232DEA" w:rsidRDefault="00326B00" w:rsidP="00580321">
      <w:pPr>
        <w:numPr>
          <w:ilvl w:val="0"/>
          <w:numId w:val="1"/>
        </w:numPr>
        <w:rPr>
          <w:sz w:val="22"/>
          <w:szCs w:val="22"/>
        </w:rPr>
      </w:pPr>
      <w:r w:rsidRPr="00232DEA">
        <w:rPr>
          <w:sz w:val="22"/>
          <w:szCs w:val="22"/>
        </w:rPr>
        <w:t>Vid en tillverkningsprocess har man under en längre tid haft en föroreningsgrad i produkterna, som legat på 13</w:t>
      </w:r>
      <w:r w:rsidR="00232DEA" w:rsidRPr="00232DEA">
        <w:rPr>
          <w:sz w:val="22"/>
          <w:szCs w:val="22"/>
        </w:rPr>
        <w:t xml:space="preserve"> </w:t>
      </w:r>
      <w:r w:rsidRPr="00232DEA">
        <w:rPr>
          <w:sz w:val="22"/>
          <w:szCs w:val="22"/>
        </w:rPr>
        <w:t>mg/kg.</w:t>
      </w:r>
      <w:r w:rsidR="00232DEA" w:rsidRPr="00232DEA">
        <w:rPr>
          <w:sz w:val="22"/>
          <w:szCs w:val="22"/>
        </w:rPr>
        <w:t xml:space="preserve"> Man justerar processen och</w:t>
      </w:r>
      <w:r w:rsidR="004D776D" w:rsidRPr="00232DEA">
        <w:rPr>
          <w:sz w:val="22"/>
          <w:szCs w:val="22"/>
        </w:rPr>
        <w:t xml:space="preserve"> tillverkar 10 enheter och föroreningshalten i dessa blir:</w:t>
      </w:r>
      <w:r w:rsidR="00566C3D" w:rsidRPr="00232DEA">
        <w:rPr>
          <w:rStyle w:val="MathematicaFormatStandardForm"/>
          <w:sz w:val="22"/>
          <w:szCs w:val="22"/>
        </w:rPr>
        <w:t xml:space="preserve"> </w:t>
      </w:r>
      <w:r w:rsidR="00232DEA" w:rsidRPr="00232DEA">
        <w:rPr>
          <w:rStyle w:val="MathematicaFormatStandardForm"/>
          <w:rFonts w:ascii="Times New Roman" w:hAnsi="Times New Roman" w:cs="Times New Roman"/>
          <w:sz w:val="22"/>
          <w:szCs w:val="22"/>
        </w:rPr>
        <w:t>11,5; 10,0; 12,8; 13,5; 9,9; 12,4; 10,3; 12,8; 14,7; 12,</w:t>
      </w:r>
      <w:r w:rsidR="00566C3D" w:rsidRPr="00232DEA">
        <w:rPr>
          <w:rStyle w:val="MathematicaFormatStandardForm"/>
          <w:rFonts w:ascii="Times New Roman" w:hAnsi="Times New Roman" w:cs="Times New Roman"/>
          <w:sz w:val="22"/>
          <w:szCs w:val="22"/>
        </w:rPr>
        <w:t>1</w:t>
      </w:r>
      <w:r w:rsidR="00232DEA" w:rsidRPr="00232DEA">
        <w:rPr>
          <w:rStyle w:val="MathematicaFormatStandardForm"/>
          <w:rFonts w:ascii="Times New Roman" w:hAnsi="Times New Roman" w:cs="Times New Roman"/>
          <w:sz w:val="22"/>
          <w:szCs w:val="22"/>
        </w:rPr>
        <w:t>.</w:t>
      </w:r>
      <w:r w:rsidR="00566C3D" w:rsidRPr="00232DEA">
        <w:rPr>
          <w:rStyle w:val="MathematicaFormatStandardForm"/>
          <w:rFonts w:ascii="Times New Roman" w:hAnsi="Times New Roman" w:cs="Times New Roman"/>
          <w:sz w:val="22"/>
          <w:szCs w:val="22"/>
        </w:rPr>
        <w:br/>
        <w:t xml:space="preserve">Avgör med hjälp av dessa mätvärden om föroreningshalten sjunkit. Räkna som ovan med konfidensgraderna </w:t>
      </w:r>
      <w:r w:rsidR="00232DEA" w:rsidRPr="00232DEA">
        <w:rPr>
          <w:sz w:val="22"/>
          <w:szCs w:val="22"/>
        </w:rPr>
        <w:t>a)</w:t>
      </w:r>
      <w:r w:rsidR="00566C3D" w:rsidRPr="00232DEA">
        <w:rPr>
          <w:sz w:val="22"/>
          <w:szCs w:val="22"/>
        </w:rPr>
        <w:t xml:space="preserve"> 95</w:t>
      </w:r>
      <w:r w:rsidR="00232DEA" w:rsidRPr="00232DEA">
        <w:rPr>
          <w:sz w:val="22"/>
          <w:szCs w:val="22"/>
        </w:rPr>
        <w:t xml:space="preserve"> % b)</w:t>
      </w:r>
      <w:r w:rsidR="00566C3D" w:rsidRPr="00232DEA">
        <w:rPr>
          <w:sz w:val="22"/>
          <w:szCs w:val="22"/>
        </w:rPr>
        <w:t xml:space="preserve"> 99</w:t>
      </w:r>
      <w:r w:rsidR="00232DEA" w:rsidRPr="00232DEA">
        <w:rPr>
          <w:sz w:val="22"/>
          <w:szCs w:val="22"/>
        </w:rPr>
        <w:t xml:space="preserve"> % c) 99,</w:t>
      </w:r>
      <w:r w:rsidR="00566C3D" w:rsidRPr="00232DEA">
        <w:rPr>
          <w:sz w:val="22"/>
          <w:szCs w:val="22"/>
        </w:rPr>
        <w:t>9</w:t>
      </w:r>
      <w:r w:rsidR="00232DEA" w:rsidRPr="00232DEA">
        <w:rPr>
          <w:sz w:val="22"/>
          <w:szCs w:val="22"/>
        </w:rPr>
        <w:t xml:space="preserve"> </w:t>
      </w:r>
      <w:r w:rsidR="00566C3D" w:rsidRPr="00232DEA">
        <w:rPr>
          <w:sz w:val="22"/>
          <w:szCs w:val="22"/>
        </w:rPr>
        <w:t>%</w:t>
      </w:r>
    </w:p>
    <w:sectPr w:rsidR="00326B00" w:rsidRPr="00232D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23F6F"/>
    <w:multiLevelType w:val="hybridMultilevel"/>
    <w:tmpl w:val="6B90FD5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17D16"/>
    <w:rsid w:val="00232DEA"/>
    <w:rsid w:val="00326B00"/>
    <w:rsid w:val="004D776D"/>
    <w:rsid w:val="00566C3D"/>
    <w:rsid w:val="00580321"/>
    <w:rsid w:val="00617D16"/>
    <w:rsid w:val="006F22A3"/>
    <w:rsid w:val="007C19E7"/>
    <w:rsid w:val="00854F84"/>
    <w:rsid w:val="00BF120A"/>
    <w:rsid w:val="00CB1FC5"/>
    <w:rsid w:val="00CE0A4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Rubrik1">
    <w:name w:val="heading 1"/>
    <w:basedOn w:val="Normal"/>
    <w:next w:val="Normal"/>
    <w:link w:val="Rubrik1Char"/>
    <w:uiPriority w:val="9"/>
    <w:qFormat/>
    <w:rsid w:val="00232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customStyle="1" w:styleId="MathematicaFormatStandardForm">
    <w:name w:val="MathematicaFormatStandardForm"/>
    <w:rsid w:val="00566C3D"/>
    <w:rPr>
      <w:rFonts w:ascii="Courier" w:hAnsi="Courier" w:cs="Courier"/>
    </w:rPr>
  </w:style>
  <w:style w:type="character" w:styleId="Platshllartext">
    <w:name w:val="Placeholder Text"/>
    <w:basedOn w:val="Standardstycketeckensnitt"/>
    <w:uiPriority w:val="99"/>
    <w:semiHidden/>
    <w:rsid w:val="006F22A3"/>
    <w:rPr>
      <w:color w:val="808080"/>
    </w:rPr>
  </w:style>
  <w:style w:type="paragraph" w:styleId="Ballongtext">
    <w:name w:val="Balloon Text"/>
    <w:basedOn w:val="Normal"/>
    <w:link w:val="BallongtextChar"/>
    <w:uiPriority w:val="99"/>
    <w:semiHidden/>
    <w:unhideWhenUsed/>
    <w:rsid w:val="006F22A3"/>
    <w:rPr>
      <w:rFonts w:ascii="Tahoma" w:hAnsi="Tahoma" w:cs="Tahoma"/>
      <w:sz w:val="16"/>
      <w:szCs w:val="16"/>
    </w:rPr>
  </w:style>
  <w:style w:type="character" w:customStyle="1" w:styleId="BallongtextChar">
    <w:name w:val="Ballongtext Char"/>
    <w:basedOn w:val="Standardstycketeckensnitt"/>
    <w:link w:val="Ballongtext"/>
    <w:uiPriority w:val="99"/>
    <w:semiHidden/>
    <w:rsid w:val="006F22A3"/>
    <w:rPr>
      <w:rFonts w:ascii="Tahoma" w:hAnsi="Tahoma" w:cs="Tahoma"/>
      <w:sz w:val="16"/>
      <w:szCs w:val="16"/>
      <w:lang w:eastAsia="en-US"/>
    </w:rPr>
  </w:style>
  <w:style w:type="paragraph" w:styleId="Rubrik">
    <w:name w:val="Title"/>
    <w:basedOn w:val="Normal"/>
    <w:next w:val="Normal"/>
    <w:link w:val="RubrikChar"/>
    <w:uiPriority w:val="10"/>
    <w:qFormat/>
    <w:rsid w:val="00232D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32DE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1Char">
    <w:name w:val="Rubrik 1 Char"/>
    <w:basedOn w:val="Standardstycketeckensnitt"/>
    <w:link w:val="Rubrik1"/>
    <w:uiPriority w:val="9"/>
    <w:rsid w:val="00232DE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554</Words>
  <Characters>2939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Ensidigt konfidensintervall</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Ensidigt konfidensintervall</dc:title>
  <dc:subject/>
  <dc:creator>Chalmers Lindholmen</dc:creator>
  <cp:keywords/>
  <dc:description/>
  <cp:lastModifiedBy>Jenny</cp:lastModifiedBy>
  <cp:revision>3</cp:revision>
  <cp:lastPrinted>2002-02-04T11:40:00Z</cp:lastPrinted>
  <dcterms:created xsi:type="dcterms:W3CDTF">2009-02-16T14:30:00Z</dcterms:created>
  <dcterms:modified xsi:type="dcterms:W3CDTF">2009-02-16T15:06:00Z</dcterms:modified>
</cp:coreProperties>
</file>